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0C" w:rsidRDefault="0010790C" w:rsidP="005571B5">
      <w:pPr>
        <w:spacing w:after="0" w:line="240" w:lineRule="auto"/>
        <w:rPr>
          <w:rStyle w:val="Titolo2Carattere"/>
          <w:rFonts w:ascii="Verdana" w:hAnsi="Verdana" w:cs="Times New Roman"/>
          <w:color w:val="auto"/>
          <w:sz w:val="19"/>
          <w:szCs w:val="19"/>
        </w:rPr>
      </w:pPr>
      <w:bookmarkStart w:id="0" w:name="_GoBack"/>
      <w:bookmarkEnd w:id="0"/>
    </w:p>
    <w:p w:rsidR="00D732DC" w:rsidRPr="009650EF" w:rsidRDefault="00D732DC" w:rsidP="005571B5">
      <w:pPr>
        <w:spacing w:after="0" w:line="240" w:lineRule="auto"/>
        <w:rPr>
          <w:rFonts w:ascii="Verdana" w:hAnsi="Verdana" w:cs="Times New Roman"/>
          <w:sz w:val="19"/>
          <w:szCs w:val="19"/>
        </w:rPr>
      </w:pPr>
      <w:r w:rsidRPr="009650EF">
        <w:rPr>
          <w:rStyle w:val="Titolo2Carattere"/>
          <w:rFonts w:ascii="Verdana" w:hAnsi="Verdana" w:cs="Times New Roman"/>
          <w:color w:val="auto"/>
          <w:sz w:val="19"/>
          <w:szCs w:val="19"/>
        </w:rPr>
        <w:t>Titolo del progetto:</w:t>
      </w:r>
      <w:r w:rsidRPr="009650EF">
        <w:rPr>
          <w:rFonts w:ascii="Verdana" w:hAnsi="Verdana" w:cs="Times New Roman"/>
          <w:sz w:val="19"/>
          <w:szCs w:val="19"/>
        </w:rPr>
        <w:t xml:space="preserve">  </w:t>
      </w:r>
    </w:p>
    <w:p w:rsidR="00D732DC" w:rsidRPr="004F76FE" w:rsidRDefault="00D732DC" w:rsidP="00BC6A1B">
      <w:pPr>
        <w:spacing w:after="0" w:line="240" w:lineRule="auto"/>
        <w:jc w:val="both"/>
        <w:rPr>
          <w:rFonts w:ascii="Verdana" w:hAnsi="Verdana" w:cs="Times New Roman"/>
          <w:b/>
          <w:sz w:val="19"/>
          <w:szCs w:val="19"/>
        </w:rPr>
      </w:pPr>
      <w:r w:rsidRPr="004F76FE">
        <w:rPr>
          <w:rFonts w:ascii="Verdana" w:hAnsi="Verdana" w:cs="Times New Roman"/>
          <w:b/>
          <w:sz w:val="19"/>
          <w:szCs w:val="19"/>
        </w:rPr>
        <w:t xml:space="preserve">Riciclo meccanico di scarti </w:t>
      </w:r>
      <w:r w:rsidR="004F76FE" w:rsidRPr="004F76FE">
        <w:rPr>
          <w:rFonts w:ascii="Verdana" w:hAnsi="Verdana" w:cs="Times New Roman"/>
          <w:b/>
          <w:sz w:val="19"/>
          <w:szCs w:val="19"/>
        </w:rPr>
        <w:t xml:space="preserve">eterogenei e </w:t>
      </w:r>
      <w:r w:rsidRPr="004F76FE">
        <w:rPr>
          <w:rFonts w:ascii="Verdana" w:hAnsi="Verdana" w:cs="Times New Roman"/>
          <w:b/>
          <w:sz w:val="19"/>
          <w:szCs w:val="19"/>
        </w:rPr>
        <w:t>“</w:t>
      </w:r>
      <w:proofErr w:type="spellStart"/>
      <w:r w:rsidRPr="004F76FE">
        <w:rPr>
          <w:rFonts w:ascii="Verdana" w:hAnsi="Verdana" w:cs="Times New Roman"/>
          <w:b/>
          <w:sz w:val="19"/>
          <w:szCs w:val="19"/>
        </w:rPr>
        <w:t>multimateriale</w:t>
      </w:r>
      <w:proofErr w:type="spellEnd"/>
      <w:r w:rsidRPr="004F76FE">
        <w:rPr>
          <w:rFonts w:ascii="Verdana" w:hAnsi="Verdana" w:cs="Times New Roman"/>
          <w:b/>
          <w:sz w:val="19"/>
          <w:szCs w:val="19"/>
        </w:rPr>
        <w:t>” post-consumo per la realizzazione di compositi a basso impatto ambientale e il recupero delle frazioni metalliche.</w:t>
      </w:r>
    </w:p>
    <w:p w:rsidR="00D732DC" w:rsidRPr="009650EF" w:rsidRDefault="00D732DC" w:rsidP="005571B5">
      <w:pPr>
        <w:spacing w:after="0" w:line="240" w:lineRule="auto"/>
        <w:jc w:val="both"/>
        <w:rPr>
          <w:rFonts w:ascii="Verdana" w:hAnsi="Verdana" w:cs="Times New Roman"/>
          <w:sz w:val="19"/>
          <w:szCs w:val="19"/>
        </w:rPr>
      </w:pPr>
    </w:p>
    <w:p w:rsidR="00D732DC" w:rsidRPr="009650EF" w:rsidRDefault="00D732DC" w:rsidP="005571B5">
      <w:pPr>
        <w:spacing w:after="0" w:line="240" w:lineRule="auto"/>
        <w:jc w:val="both"/>
        <w:rPr>
          <w:rStyle w:val="Titolo2Carattere"/>
          <w:rFonts w:ascii="Verdana" w:hAnsi="Verdana" w:cs="Times New Roman"/>
          <w:b w:val="0"/>
          <w:bCs w:val="0"/>
          <w:color w:val="auto"/>
          <w:sz w:val="19"/>
          <w:szCs w:val="19"/>
        </w:rPr>
      </w:pPr>
      <w:r w:rsidRPr="009650EF">
        <w:rPr>
          <w:rStyle w:val="Titolo2Carattere"/>
          <w:rFonts w:ascii="Verdana" w:hAnsi="Verdana" w:cs="Times New Roman"/>
          <w:color w:val="auto"/>
          <w:sz w:val="19"/>
          <w:szCs w:val="19"/>
        </w:rPr>
        <w:t>Obiettivo</w:t>
      </w:r>
      <w:r w:rsidRPr="009650EF">
        <w:rPr>
          <w:rStyle w:val="Titolo2Carattere"/>
          <w:rFonts w:ascii="Verdana" w:hAnsi="Verdana" w:cs="Times New Roman"/>
          <w:b w:val="0"/>
          <w:bCs w:val="0"/>
          <w:color w:val="auto"/>
          <w:sz w:val="19"/>
          <w:szCs w:val="19"/>
        </w:rPr>
        <w:t xml:space="preserve">: </w:t>
      </w:r>
    </w:p>
    <w:p w:rsidR="00615EFC" w:rsidRDefault="00B26AF5" w:rsidP="005571B5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19"/>
          <w:szCs w:val="19"/>
        </w:rPr>
      </w:pPr>
      <w:r w:rsidRPr="009650EF">
        <w:rPr>
          <w:rFonts w:ascii="Verdana" w:hAnsi="Verdana" w:cs="Times New Roman"/>
          <w:sz w:val="19"/>
          <w:szCs w:val="19"/>
        </w:rPr>
        <w:t>O</w:t>
      </w:r>
      <w:r w:rsidR="00D732DC" w:rsidRPr="009650EF">
        <w:rPr>
          <w:rFonts w:ascii="Verdana" w:hAnsi="Verdana" w:cs="Times New Roman"/>
          <w:sz w:val="19"/>
          <w:szCs w:val="19"/>
        </w:rPr>
        <w:t>biettivo</w:t>
      </w:r>
      <w:r w:rsidRPr="009650EF">
        <w:rPr>
          <w:rFonts w:ascii="Verdana" w:hAnsi="Verdana" w:cs="Times New Roman"/>
          <w:sz w:val="19"/>
          <w:szCs w:val="19"/>
        </w:rPr>
        <w:t xml:space="preserve"> del progetto è la</w:t>
      </w:r>
      <w:r w:rsidR="00D732DC" w:rsidRPr="009650EF">
        <w:rPr>
          <w:rFonts w:ascii="Verdana" w:hAnsi="Verdana" w:cs="Times New Roman"/>
          <w:sz w:val="19"/>
          <w:szCs w:val="19"/>
        </w:rPr>
        <w:t xml:space="preserve"> </w:t>
      </w:r>
      <w:r w:rsidRPr="009650EF">
        <w:rPr>
          <w:rFonts w:ascii="Verdana" w:hAnsi="Verdana" w:cs="Times New Roman"/>
          <w:sz w:val="19"/>
          <w:szCs w:val="19"/>
        </w:rPr>
        <w:t>definizione di</w:t>
      </w:r>
      <w:r w:rsidR="00D732DC" w:rsidRPr="009650EF">
        <w:rPr>
          <w:rFonts w:ascii="Verdana" w:hAnsi="Verdana" w:cs="Times New Roman"/>
          <w:sz w:val="19"/>
          <w:szCs w:val="19"/>
        </w:rPr>
        <w:t xml:space="preserve"> una strategia alternativa di riciclo meccanico</w:t>
      </w:r>
      <w:r w:rsidRPr="009650EF">
        <w:rPr>
          <w:rFonts w:ascii="Verdana" w:hAnsi="Verdana" w:cs="Times New Roman"/>
          <w:sz w:val="19"/>
          <w:szCs w:val="19"/>
        </w:rPr>
        <w:t>,</w:t>
      </w:r>
      <w:r w:rsidR="00D732DC" w:rsidRPr="009650EF">
        <w:rPr>
          <w:rFonts w:ascii="Verdana" w:hAnsi="Verdana" w:cs="Times New Roman"/>
          <w:sz w:val="19"/>
          <w:szCs w:val="19"/>
        </w:rPr>
        <w:t xml:space="preserve"> volta al recupero di scarti eterogenei </w:t>
      </w:r>
      <w:r w:rsidR="004F76FE">
        <w:rPr>
          <w:rFonts w:ascii="Verdana" w:hAnsi="Verdana" w:cs="Times New Roman"/>
          <w:sz w:val="19"/>
          <w:szCs w:val="19"/>
        </w:rPr>
        <w:t xml:space="preserve">e </w:t>
      </w:r>
      <w:proofErr w:type="spellStart"/>
      <w:r w:rsidR="004F76FE">
        <w:rPr>
          <w:rFonts w:ascii="Verdana" w:hAnsi="Verdana" w:cs="Times New Roman"/>
          <w:sz w:val="19"/>
          <w:szCs w:val="19"/>
        </w:rPr>
        <w:t>multimateriale</w:t>
      </w:r>
      <w:proofErr w:type="spellEnd"/>
      <w:r w:rsidR="004F76FE">
        <w:rPr>
          <w:rFonts w:ascii="Verdana" w:hAnsi="Verdana" w:cs="Times New Roman"/>
          <w:sz w:val="19"/>
          <w:szCs w:val="19"/>
        </w:rPr>
        <w:t xml:space="preserve"> </w:t>
      </w:r>
      <w:r w:rsidR="00D732DC" w:rsidRPr="009650EF">
        <w:rPr>
          <w:rFonts w:ascii="Verdana" w:hAnsi="Verdana" w:cs="Times New Roman"/>
          <w:sz w:val="19"/>
          <w:szCs w:val="19"/>
        </w:rPr>
        <w:t xml:space="preserve">da utilizzare come fonte di materie prime non convenzionali per </w:t>
      </w:r>
      <w:r w:rsidRPr="0093147B">
        <w:rPr>
          <w:rFonts w:ascii="Verdana" w:hAnsi="Verdana" w:cs="Times New Roman"/>
          <w:b/>
          <w:sz w:val="19"/>
          <w:szCs w:val="19"/>
        </w:rPr>
        <w:t>realizzare</w:t>
      </w:r>
      <w:r w:rsidR="00D732DC" w:rsidRPr="0093147B">
        <w:rPr>
          <w:rFonts w:ascii="Verdana" w:hAnsi="Verdana" w:cs="Times New Roman"/>
          <w:b/>
          <w:sz w:val="19"/>
          <w:szCs w:val="19"/>
        </w:rPr>
        <w:t xml:space="preserve"> nuovi compositi a basso impatto ambientale</w:t>
      </w:r>
      <w:r w:rsidR="00D732DC" w:rsidRPr="009650EF">
        <w:rPr>
          <w:rFonts w:ascii="Verdana" w:hAnsi="Verdana" w:cs="Times New Roman"/>
          <w:sz w:val="19"/>
          <w:szCs w:val="19"/>
        </w:rPr>
        <w:t xml:space="preserve">. </w:t>
      </w:r>
      <w:r w:rsidR="009650EF" w:rsidRPr="00BC03D2">
        <w:rPr>
          <w:rFonts w:ascii="Verdana" w:hAnsi="Verdana" w:cs="Times New Roman"/>
          <w:color w:val="000000" w:themeColor="text1"/>
          <w:sz w:val="19"/>
          <w:szCs w:val="19"/>
        </w:rPr>
        <w:t>S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aranno</w:t>
      </w:r>
      <w:r w:rsidR="00D732DC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utilizza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ti</w:t>
      </w:r>
      <w:r w:rsidR="00D732DC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gli </w:t>
      </w:r>
      <w:r w:rsidR="00D732DC" w:rsidRPr="009650EF">
        <w:rPr>
          <w:rFonts w:ascii="Verdana" w:hAnsi="Verdana" w:cs="Times New Roman"/>
          <w:sz w:val="19"/>
          <w:szCs w:val="19"/>
        </w:rPr>
        <w:t>scarti</w:t>
      </w:r>
      <w:r w:rsidR="004F76FE">
        <w:rPr>
          <w:rFonts w:ascii="Verdana" w:hAnsi="Verdana" w:cs="Times New Roman"/>
          <w:sz w:val="19"/>
          <w:szCs w:val="19"/>
        </w:rPr>
        <w:t xml:space="preserve"> di cartoni poliaccoppiati derivanti </w:t>
      </w:r>
      <w:r w:rsidR="00D732DC" w:rsidRPr="009650EF">
        <w:rPr>
          <w:rFonts w:ascii="Verdana" w:hAnsi="Verdana" w:cs="Times New Roman"/>
          <w:sz w:val="19"/>
          <w:szCs w:val="19"/>
        </w:rPr>
        <w:t xml:space="preserve">dal processo di </w:t>
      </w:r>
      <w:r w:rsidR="004F76FE">
        <w:rPr>
          <w:rFonts w:ascii="Verdana" w:hAnsi="Verdana" w:cs="Times New Roman"/>
          <w:sz w:val="19"/>
          <w:szCs w:val="19"/>
        </w:rPr>
        <w:t>spappolamento in cartiera (</w:t>
      </w:r>
      <w:proofErr w:type="spellStart"/>
      <w:r w:rsidR="00D732DC" w:rsidRPr="009650EF">
        <w:rPr>
          <w:rFonts w:ascii="Verdana" w:hAnsi="Verdana" w:cs="Times New Roman"/>
          <w:i/>
          <w:iCs/>
          <w:sz w:val="19"/>
          <w:szCs w:val="19"/>
        </w:rPr>
        <w:t>pulping</w:t>
      </w:r>
      <w:proofErr w:type="spellEnd"/>
      <w:r w:rsidR="004F76FE">
        <w:rPr>
          <w:rFonts w:ascii="Verdana" w:hAnsi="Verdana" w:cs="Times New Roman"/>
          <w:i/>
          <w:iCs/>
          <w:sz w:val="19"/>
          <w:szCs w:val="19"/>
        </w:rPr>
        <w:t>)</w:t>
      </w:r>
      <w:r w:rsidR="00D732DC" w:rsidRPr="009650EF">
        <w:rPr>
          <w:rFonts w:ascii="Verdana" w:hAnsi="Verdana" w:cs="Times New Roman"/>
          <w:sz w:val="19"/>
          <w:szCs w:val="19"/>
        </w:rPr>
        <w:t xml:space="preserve"> come fonte </w:t>
      </w:r>
      <w:r w:rsidR="00D732DC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di filler a base cellulosica e quelli dei poliaccoppiati flessibili plastica/alluminio come filler a base metallica in combinazione con </w:t>
      </w:r>
      <w:r w:rsidR="00BB4D00" w:rsidRPr="00BC03D2">
        <w:rPr>
          <w:rFonts w:ascii="Verdana" w:hAnsi="Verdana" w:cs="Times New Roman"/>
          <w:color w:val="000000" w:themeColor="text1"/>
          <w:sz w:val="19"/>
          <w:szCs w:val="19"/>
        </w:rPr>
        <w:t>matrici polimeriche</w:t>
      </w:r>
      <w:r w:rsidR="00D732DC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post-consumo per la preparazione di materiali completamente riciclati. </w:t>
      </w:r>
    </w:p>
    <w:p w:rsidR="00D732DC" w:rsidRPr="00BC03D2" w:rsidRDefault="00D732DC" w:rsidP="005571B5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19"/>
          <w:szCs w:val="19"/>
        </w:rPr>
      </w:pP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Nel caso dei poliaccoppiati flessibili plastica/alluminio </w:t>
      </w:r>
      <w:r w:rsidR="00B26AF5" w:rsidRPr="00BC03D2">
        <w:rPr>
          <w:rFonts w:ascii="Verdana" w:hAnsi="Verdana" w:cs="Times New Roman"/>
          <w:color w:val="000000" w:themeColor="text1"/>
          <w:sz w:val="19"/>
          <w:szCs w:val="19"/>
        </w:rPr>
        <w:t>sarà altresì effettuata un’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analisi delle opzioni tecnologiche per il recupero specifico delle frazioni metalliche. </w:t>
      </w:r>
    </w:p>
    <w:p w:rsidR="00D732DC" w:rsidRPr="00BC03D2" w:rsidRDefault="00D732DC" w:rsidP="005571B5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19"/>
          <w:szCs w:val="19"/>
        </w:rPr>
      </w:pPr>
    </w:p>
    <w:p w:rsidR="00B6627E" w:rsidRPr="00BC03D2" w:rsidRDefault="00B6627E" w:rsidP="00B6627E">
      <w:pPr>
        <w:spacing w:after="0" w:line="240" w:lineRule="auto"/>
        <w:jc w:val="both"/>
        <w:rPr>
          <w:rStyle w:val="Titolo2Carattere"/>
          <w:rFonts w:ascii="Verdana" w:eastAsia="Times New Roman" w:hAnsi="Verdana" w:cs="Times New Roman"/>
          <w:color w:val="000000" w:themeColor="text1"/>
          <w:sz w:val="19"/>
          <w:szCs w:val="19"/>
          <w:lang w:eastAsia="it-IT"/>
        </w:rPr>
      </w:pPr>
      <w:r w:rsidRPr="00BC03D2">
        <w:rPr>
          <w:rStyle w:val="Titolo2Carattere"/>
          <w:rFonts w:ascii="Verdana" w:eastAsia="Times New Roman" w:hAnsi="Verdana" w:cs="Times New Roman"/>
          <w:color w:val="000000" w:themeColor="text1"/>
          <w:sz w:val="19"/>
          <w:szCs w:val="19"/>
          <w:lang w:eastAsia="it-IT"/>
        </w:rPr>
        <w:t xml:space="preserve">Inquadramento della problematica e stato dell’arte:  </w:t>
      </w:r>
    </w:p>
    <w:p w:rsidR="00B6627E" w:rsidRPr="00BC03D2" w:rsidRDefault="009650EF" w:rsidP="00B6627E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19"/>
          <w:szCs w:val="19"/>
        </w:rPr>
      </w:pP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L</w:t>
      </w:r>
      <w:r w:rsidR="00B6627E" w:rsidRPr="00BC03D2">
        <w:rPr>
          <w:rFonts w:ascii="Verdana" w:hAnsi="Verdana" w:cs="Times New Roman"/>
          <w:color w:val="000000" w:themeColor="text1"/>
          <w:sz w:val="19"/>
          <w:szCs w:val="19"/>
        </w:rPr>
        <w:t>a gestione ottimale dei rifiuti presuppone la massimizzazione del recupero del valore in essi contenuto; ciò si traduce</w:t>
      </w:r>
      <w:r w:rsidR="00BB4D00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</w:t>
      </w:r>
      <w:r w:rsidR="00B6627E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nella scelta della miglior tecnologia tra le diverse opzioni </w:t>
      </w:r>
      <w:r w:rsidR="0093147B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oggi </w:t>
      </w:r>
      <w:r w:rsidR="00B6627E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disponibili. 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Il tema</w:t>
      </w:r>
      <w:r w:rsidR="00B6627E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non è banale e 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richiede</w:t>
      </w:r>
      <w:r w:rsidR="00B6627E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un'attenta analisi della natura del rifiuto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,</w:t>
      </w:r>
      <w:r w:rsidR="00B6627E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coniugata con un'ottima conoscenza del comportamento dei materiali da trattare oltre che delle possibili tecnologie di riciclo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, senza trascurare</w:t>
      </w:r>
      <w:r w:rsidR="00B6627E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l’</w:t>
      </w:r>
      <w:r w:rsidR="00BF3A2D" w:rsidRPr="00BC03D2">
        <w:rPr>
          <w:rFonts w:ascii="Verdana" w:hAnsi="Verdana" w:cs="Times New Roman"/>
          <w:color w:val="000000" w:themeColor="text1"/>
          <w:sz w:val="19"/>
          <w:szCs w:val="19"/>
        </w:rPr>
        <w:t>a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spetto di competitività in termini economici.</w:t>
      </w:r>
    </w:p>
    <w:p w:rsidR="00D732DC" w:rsidRPr="00BC03D2" w:rsidRDefault="00D732DC" w:rsidP="005571B5">
      <w:pPr>
        <w:pStyle w:val="Corpotesto"/>
        <w:tabs>
          <w:tab w:val="left" w:pos="2880"/>
        </w:tabs>
        <w:rPr>
          <w:rStyle w:val="Titolo2Carattere"/>
          <w:rFonts w:ascii="Verdana" w:hAnsi="Verdana" w:cs="Times New Roman"/>
          <w:b w:val="0"/>
          <w:bCs w:val="0"/>
          <w:color w:val="000000" w:themeColor="text1"/>
          <w:sz w:val="19"/>
          <w:szCs w:val="19"/>
        </w:rPr>
      </w:pPr>
    </w:p>
    <w:p w:rsidR="00B26AF5" w:rsidRPr="00BC03D2" w:rsidRDefault="00B26AF5" w:rsidP="00B26AF5">
      <w:pPr>
        <w:pStyle w:val="Corpotesto"/>
        <w:tabs>
          <w:tab w:val="left" w:pos="2880"/>
        </w:tabs>
        <w:rPr>
          <w:rStyle w:val="Titolo2Carattere"/>
          <w:rFonts w:ascii="Verdana" w:hAnsi="Verdana" w:cs="Times New Roman"/>
          <w:color w:val="000000" w:themeColor="text1"/>
          <w:sz w:val="19"/>
          <w:szCs w:val="19"/>
        </w:rPr>
      </w:pPr>
      <w:r w:rsidRPr="00BC03D2">
        <w:rPr>
          <w:rStyle w:val="Titolo2Carattere"/>
          <w:rFonts w:ascii="Verdana" w:hAnsi="Verdana" w:cs="Times New Roman"/>
          <w:color w:val="000000" w:themeColor="text1"/>
          <w:sz w:val="19"/>
          <w:szCs w:val="19"/>
        </w:rPr>
        <w:t>Descrizione fasi</w:t>
      </w:r>
      <w:r w:rsidR="00E269C4" w:rsidRPr="00BC03D2">
        <w:rPr>
          <w:rStyle w:val="Titolo2Carattere"/>
          <w:rFonts w:ascii="Verdana" w:hAnsi="Verdana" w:cs="Times New Roman"/>
          <w:color w:val="000000" w:themeColor="text1"/>
          <w:sz w:val="19"/>
          <w:szCs w:val="19"/>
        </w:rPr>
        <w:t xml:space="preserve"> del progetto</w:t>
      </w:r>
      <w:r w:rsidRPr="00BC03D2">
        <w:rPr>
          <w:rStyle w:val="Titolo2Carattere"/>
          <w:rFonts w:ascii="Verdana" w:hAnsi="Verdana" w:cs="Times New Roman"/>
          <w:color w:val="000000" w:themeColor="text1"/>
          <w:sz w:val="19"/>
          <w:szCs w:val="19"/>
        </w:rPr>
        <w:t>:</w:t>
      </w:r>
    </w:p>
    <w:p w:rsidR="00E269C4" w:rsidRPr="00BC03D2" w:rsidRDefault="009650EF" w:rsidP="0010790C">
      <w:pPr>
        <w:spacing w:after="0" w:line="240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Il progetto si prefigge l’obiettivo di definire una </w:t>
      </w:r>
      <w:r w:rsidRPr="00BC03D2">
        <w:rPr>
          <w:rFonts w:ascii="Verdana" w:hAnsi="Verdana" w:cs="Times New Roman"/>
          <w:b/>
          <w:color w:val="000000" w:themeColor="text1"/>
          <w:sz w:val="19"/>
          <w:szCs w:val="19"/>
        </w:rPr>
        <w:t>strategia alternativa di riciclo meccanico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, che non prevede la separazione delle singole frazioni di cui risultano costituiti, sia per gli scarti derivanti dal trattamento in cartiera dei cartoni e cartoni poliaccoppiati (SPC) </w:t>
      </w:r>
      <w:r w:rsidR="00E269C4" w:rsidRPr="00BC03D2">
        <w:rPr>
          <w:rFonts w:ascii="Verdana" w:hAnsi="Verdana" w:cs="Times New Roman"/>
          <w:color w:val="000000" w:themeColor="text1"/>
          <w:sz w:val="19"/>
          <w:szCs w:val="19"/>
        </w:rPr>
        <w:t>sia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per i </w:t>
      </w:r>
      <w:r w:rsidR="00E269C4" w:rsidRPr="00BC03D2">
        <w:rPr>
          <w:rFonts w:ascii="Verdana" w:hAnsi="Verdana" w:cs="Times New Roman"/>
          <w:color w:val="000000" w:themeColor="text1"/>
          <w:sz w:val="19"/>
          <w:szCs w:val="19"/>
        </w:rPr>
        <w:t>poliaccoppiati flessibili (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PF</w:t>
      </w:r>
      <w:r w:rsidR="00E269C4" w:rsidRPr="00BC03D2">
        <w:rPr>
          <w:rFonts w:ascii="Verdana" w:hAnsi="Verdana" w:cs="Times New Roman"/>
          <w:color w:val="000000" w:themeColor="text1"/>
          <w:sz w:val="19"/>
          <w:szCs w:val="19"/>
        </w:rPr>
        <w:t>)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post-consumo. </w:t>
      </w:r>
      <w:r w:rsidR="00BF3A2D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Si </w:t>
      </w:r>
      <w:r w:rsidR="00E269C4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prevede di utilizzare </w:t>
      </w:r>
      <w:r w:rsidR="000B7956" w:rsidRPr="00BC03D2">
        <w:rPr>
          <w:rFonts w:ascii="Verdana" w:hAnsi="Verdana" w:cs="Times New Roman"/>
          <w:color w:val="000000" w:themeColor="text1"/>
          <w:sz w:val="19"/>
          <w:szCs w:val="19"/>
        </w:rPr>
        <w:t>una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doppia fase di macinazione</w:t>
      </w:r>
      <w:r w:rsidR="00E269C4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spinta</w:t>
      </w:r>
      <w:r w:rsidR="000B7956" w:rsidRPr="00BC03D2">
        <w:rPr>
          <w:rFonts w:ascii="Verdana" w:hAnsi="Verdana" w:cs="Times New Roman"/>
          <w:color w:val="000000" w:themeColor="text1"/>
          <w:sz w:val="19"/>
          <w:szCs w:val="19"/>
        </w:rPr>
        <w:t>,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attraverso la quale si otterranno particelle di dimensioni idonee a essere incorporate nella matrice polimerica fusa. Nel caso degli SPC sarà anche valutata la possibilità di un singolo stadio di macinazione a umido effettuata nel mulino planetario. </w:t>
      </w:r>
      <w:r w:rsidR="000B7956" w:rsidRPr="00BC03D2">
        <w:rPr>
          <w:rFonts w:ascii="Verdana" w:hAnsi="Verdana" w:cs="Times New Roman"/>
          <w:color w:val="000000" w:themeColor="text1"/>
          <w:sz w:val="19"/>
          <w:szCs w:val="19"/>
        </w:rPr>
        <w:t>C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i si aspetta che la tecnologia del processo di </w:t>
      </w:r>
      <w:proofErr w:type="spellStart"/>
      <w:r w:rsidRPr="00BC03D2">
        <w:rPr>
          <w:rFonts w:ascii="Verdana" w:hAnsi="Verdana" w:cs="Times New Roman"/>
          <w:color w:val="000000" w:themeColor="text1"/>
          <w:sz w:val="19"/>
          <w:szCs w:val="19"/>
        </w:rPr>
        <w:t>ball</w:t>
      </w:r>
      <w:proofErr w:type="spellEnd"/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BC03D2">
        <w:rPr>
          <w:rFonts w:ascii="Verdana" w:hAnsi="Verdana" w:cs="Times New Roman"/>
          <w:color w:val="000000" w:themeColor="text1"/>
          <w:sz w:val="19"/>
          <w:szCs w:val="19"/>
        </w:rPr>
        <w:t>milling</w:t>
      </w:r>
      <w:proofErr w:type="spellEnd"/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possa indurre non solo una migliore separazione delle fibre cellulosiche, ma anche importanti variazioni della morfologia e della struttura (cristallinità) delle fibre stesse, variazioni che risultano funzione delle condizioni di processo. Nel caso dei poliaccoppiati plastica/alluminio, il trattamento di </w:t>
      </w:r>
      <w:proofErr w:type="spellStart"/>
      <w:r w:rsidRPr="00BC03D2">
        <w:rPr>
          <w:rFonts w:ascii="Verdana" w:hAnsi="Verdana" w:cs="Times New Roman"/>
          <w:color w:val="000000" w:themeColor="text1"/>
          <w:sz w:val="19"/>
          <w:szCs w:val="19"/>
        </w:rPr>
        <w:t>ball</w:t>
      </w:r>
      <w:proofErr w:type="spellEnd"/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</w:t>
      </w:r>
      <w:proofErr w:type="spellStart"/>
      <w:r w:rsidRPr="00BC03D2">
        <w:rPr>
          <w:rFonts w:ascii="Verdana" w:hAnsi="Verdana" w:cs="Times New Roman"/>
          <w:color w:val="000000" w:themeColor="text1"/>
          <w:sz w:val="19"/>
          <w:szCs w:val="19"/>
        </w:rPr>
        <w:t>milling</w:t>
      </w:r>
      <w:proofErr w:type="spellEnd"/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potrebbe modificare le proprietà di superficie delle particelle metalliche aumentandone così la reattività e dunque l’interazione, in fase di processo, con la matrice polimerica. Saranno testati contenuti variabili di SPC o di PF, realizzando quindi materiali con una vasta gamma di proprietà e per applicazioni diversificate. Va considerato, inoltre, che sia ne</w:t>
      </w:r>
      <w:r w:rsidR="00E269C4" w:rsidRPr="00BC03D2">
        <w:rPr>
          <w:rFonts w:ascii="Verdana" w:hAnsi="Verdana" w:cs="Times New Roman"/>
          <w:color w:val="000000" w:themeColor="text1"/>
          <w:sz w:val="19"/>
          <w:szCs w:val="19"/>
        </w:rPr>
        <w:t>gli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SPC che nei PF esiste una frazione polimerica non trascurabile. Nel caso in cui tale frazione fonda a temperature superiori </w:t>
      </w:r>
      <w:r w:rsidR="000B7956" w:rsidRPr="00BC03D2">
        <w:rPr>
          <w:rFonts w:ascii="Verdana" w:hAnsi="Verdana" w:cs="Times New Roman"/>
          <w:color w:val="000000" w:themeColor="text1"/>
          <w:sz w:val="19"/>
          <w:szCs w:val="19"/>
        </w:rPr>
        <w:t>a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quelle di processo, fungerà anch’essa da filler solido. Nel caso</w:t>
      </w:r>
      <w:r w:rsidR="000B7956" w:rsidRPr="00BC03D2">
        <w:rPr>
          <w:rFonts w:ascii="Verdana" w:hAnsi="Verdana" w:cs="Times New Roman"/>
          <w:color w:val="000000" w:themeColor="text1"/>
          <w:sz w:val="19"/>
          <w:szCs w:val="19"/>
        </w:rPr>
        <w:t>,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invece</w:t>
      </w:r>
      <w:r w:rsidR="000B7956" w:rsidRPr="00BC03D2">
        <w:rPr>
          <w:rFonts w:ascii="Verdana" w:hAnsi="Verdana" w:cs="Times New Roman"/>
          <w:color w:val="000000" w:themeColor="text1"/>
          <w:sz w:val="19"/>
          <w:szCs w:val="19"/>
        </w:rPr>
        <w:t>,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di frazioni che fondono durante il processo, andranno a costituire un’ulteriore fase polimerica la cui miscibilità con la matrice poliolefinica sarà valutata e</w:t>
      </w:r>
      <w:r w:rsidR="000B7956" w:rsidRPr="00BC03D2">
        <w:rPr>
          <w:rFonts w:ascii="Verdana" w:hAnsi="Verdana" w:cs="Times New Roman"/>
          <w:color w:val="000000" w:themeColor="text1"/>
          <w:sz w:val="19"/>
          <w:szCs w:val="19"/>
        </w:rPr>
        <w:t>,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nel caso</w:t>
      </w:r>
      <w:r w:rsidR="000B7956" w:rsidRPr="00BC03D2">
        <w:rPr>
          <w:rFonts w:ascii="Verdana" w:hAnsi="Verdana" w:cs="Times New Roman"/>
          <w:color w:val="000000" w:themeColor="text1"/>
          <w:sz w:val="19"/>
          <w:szCs w:val="19"/>
        </w:rPr>
        <w:t>,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ottimizzata. </w:t>
      </w:r>
      <w:r w:rsidRPr="00BC03D2">
        <w:rPr>
          <w:rFonts w:ascii="Verdana" w:hAnsi="Verdana"/>
          <w:color w:val="000000" w:themeColor="text1"/>
          <w:sz w:val="19"/>
          <w:szCs w:val="19"/>
        </w:rPr>
        <w:t xml:space="preserve">Una volta preparati i materiali, ne verranno analizzate le proprietà e le relazioni proprietà/struttura. </w:t>
      </w:r>
      <w:r w:rsidR="00E269C4" w:rsidRPr="00BC03D2">
        <w:rPr>
          <w:rFonts w:ascii="Verdana" w:hAnsi="Verdana"/>
          <w:color w:val="000000" w:themeColor="text1"/>
          <w:sz w:val="19"/>
          <w:szCs w:val="19"/>
        </w:rPr>
        <w:t xml:space="preserve">Infine verrà condotto uno studio sulla fattibilità tecnologica del recupero di </w:t>
      </w:r>
      <w:proofErr w:type="spellStart"/>
      <w:r w:rsidR="00E269C4" w:rsidRPr="00BC03D2">
        <w:rPr>
          <w:rFonts w:ascii="Verdana" w:hAnsi="Verdana"/>
          <w:color w:val="000000" w:themeColor="text1"/>
          <w:sz w:val="19"/>
          <w:szCs w:val="19"/>
        </w:rPr>
        <w:t>layer</w:t>
      </w:r>
      <w:proofErr w:type="spellEnd"/>
      <w:r w:rsidR="00E269C4" w:rsidRPr="00BC03D2">
        <w:rPr>
          <w:rFonts w:ascii="Verdana" w:hAnsi="Verdana"/>
          <w:color w:val="000000" w:themeColor="text1"/>
          <w:sz w:val="19"/>
          <w:szCs w:val="19"/>
        </w:rPr>
        <w:t xml:space="preserve"> di alluminio dai poliaccoppiati plastica/alluminio.</w:t>
      </w:r>
    </w:p>
    <w:p w:rsidR="00E269C4" w:rsidRPr="00BC03D2" w:rsidRDefault="00E269C4" w:rsidP="0010790C">
      <w:pPr>
        <w:spacing w:after="0" w:line="240" w:lineRule="auto"/>
        <w:jc w:val="both"/>
        <w:rPr>
          <w:rFonts w:ascii="Verdana" w:hAnsi="Verdana"/>
          <w:color w:val="000000" w:themeColor="text1"/>
          <w:sz w:val="19"/>
          <w:szCs w:val="19"/>
        </w:rPr>
      </w:pPr>
    </w:p>
    <w:p w:rsidR="00E269C4" w:rsidRPr="00BC03D2" w:rsidRDefault="00E269C4" w:rsidP="0010790C">
      <w:pPr>
        <w:spacing w:after="0" w:line="240" w:lineRule="auto"/>
        <w:jc w:val="both"/>
        <w:rPr>
          <w:rFonts w:ascii="Verdana" w:hAnsi="Verdana" w:cs="Times New Roman"/>
          <w:b/>
          <w:color w:val="000000" w:themeColor="text1"/>
          <w:sz w:val="19"/>
          <w:szCs w:val="19"/>
        </w:rPr>
      </w:pPr>
      <w:r w:rsidRPr="00BC03D2">
        <w:rPr>
          <w:rFonts w:ascii="Verdana" w:hAnsi="Verdana" w:cs="Times New Roman"/>
          <w:b/>
          <w:color w:val="000000" w:themeColor="text1"/>
          <w:sz w:val="19"/>
          <w:szCs w:val="19"/>
        </w:rPr>
        <w:t>Possibili applicazioni:</w:t>
      </w:r>
    </w:p>
    <w:p w:rsidR="00E86C5B" w:rsidRPr="00BC03D2" w:rsidRDefault="00E269C4" w:rsidP="0010790C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19"/>
          <w:szCs w:val="19"/>
        </w:rPr>
      </w:pP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I</w:t>
      </w:r>
      <w:r w:rsidR="009650EF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materiali compositi cont</w:t>
      </w:r>
      <w:r w:rsidRPr="00BC03D2">
        <w:rPr>
          <w:rFonts w:ascii="Verdana" w:hAnsi="Verdana" w:cs="Times New Roman"/>
          <w:color w:val="000000" w:themeColor="text1"/>
          <w:sz w:val="19"/>
          <w:szCs w:val="19"/>
        </w:rPr>
        <w:t>enenti basse percentuali di SPC</w:t>
      </w:r>
      <w:r w:rsidR="009650EF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potranno essere impiegati per la produzione di lastre modellate per pressofusione e di oggetti prodotti per stampaggio ad iniezione. Per contenuti elevati di SPC sono ipotizzabili, invece, proprietà simili ai pannelli in MDF (medium </w:t>
      </w:r>
      <w:proofErr w:type="spellStart"/>
      <w:r w:rsidR="009650EF" w:rsidRPr="00BC03D2">
        <w:rPr>
          <w:rFonts w:ascii="Verdana" w:hAnsi="Verdana" w:cs="Times New Roman"/>
          <w:color w:val="000000" w:themeColor="text1"/>
          <w:sz w:val="19"/>
          <w:szCs w:val="19"/>
        </w:rPr>
        <w:t>density</w:t>
      </w:r>
      <w:proofErr w:type="spellEnd"/>
      <w:r w:rsidR="009650EF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</w:t>
      </w:r>
      <w:proofErr w:type="spellStart"/>
      <w:r w:rsidR="009650EF" w:rsidRPr="00BC03D2">
        <w:rPr>
          <w:rFonts w:ascii="Verdana" w:hAnsi="Verdana" w:cs="Times New Roman"/>
          <w:color w:val="000000" w:themeColor="text1"/>
          <w:sz w:val="19"/>
          <w:szCs w:val="19"/>
        </w:rPr>
        <w:t>fiberboard</w:t>
      </w:r>
      <w:proofErr w:type="spellEnd"/>
      <w:r w:rsidR="009650EF" w:rsidRPr="00BC03D2">
        <w:rPr>
          <w:rFonts w:ascii="Verdana" w:hAnsi="Verdana" w:cs="Times New Roman"/>
          <w:color w:val="000000" w:themeColor="text1"/>
          <w:sz w:val="19"/>
          <w:szCs w:val="19"/>
        </w:rPr>
        <w:t>) o al cartone pressato, con una resistenza all’acqua molto superiore, grazie alla matrice polimerica che ne copre le superfici.</w:t>
      </w:r>
      <w:r w:rsidR="0010790C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</w:t>
      </w:r>
      <w:r w:rsidR="009650EF" w:rsidRPr="00BC03D2">
        <w:rPr>
          <w:rFonts w:ascii="Verdana" w:hAnsi="Verdana" w:cs="Times New Roman"/>
          <w:color w:val="000000" w:themeColor="text1"/>
          <w:sz w:val="19"/>
          <w:szCs w:val="19"/>
        </w:rPr>
        <w:t>I compositi, contenenti particelle di alluminio</w:t>
      </w:r>
      <w:r w:rsidR="0010790C" w:rsidRPr="00BC03D2">
        <w:rPr>
          <w:rFonts w:ascii="Verdana" w:hAnsi="Verdana" w:cs="Times New Roman"/>
          <w:color w:val="000000" w:themeColor="text1"/>
          <w:sz w:val="19"/>
          <w:szCs w:val="19"/>
        </w:rPr>
        <w:t>, invece,</w:t>
      </w:r>
      <w:r w:rsidR="009650EF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difficilmente potranno essere utilizzati per lo stampaggio a iniezione e per essi saranno previste lavorazioni tipo termoformatura.</w:t>
      </w:r>
      <w:r w:rsidR="0010790C" w:rsidRPr="00BC03D2">
        <w:rPr>
          <w:rFonts w:ascii="Verdana" w:hAnsi="Verdana" w:cs="Times New Roman"/>
          <w:color w:val="000000" w:themeColor="text1"/>
          <w:sz w:val="19"/>
          <w:szCs w:val="19"/>
        </w:rPr>
        <w:t xml:space="preserve"> </w:t>
      </w:r>
    </w:p>
    <w:sectPr w:rsidR="00E86C5B" w:rsidRPr="00BC03D2" w:rsidSect="00E86C5B">
      <w:headerReference w:type="default" r:id="rId8"/>
      <w:pgSz w:w="11906" w:h="16838"/>
      <w:pgMar w:top="238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17" w:rsidRDefault="00851617" w:rsidP="00B857D5">
      <w:pPr>
        <w:spacing w:after="0" w:line="240" w:lineRule="auto"/>
      </w:pPr>
      <w:r>
        <w:separator/>
      </w:r>
    </w:p>
  </w:endnote>
  <w:endnote w:type="continuationSeparator" w:id="0">
    <w:p w:rsidR="00851617" w:rsidRDefault="00851617" w:rsidP="00B8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17" w:rsidRDefault="00851617" w:rsidP="00B857D5">
      <w:pPr>
        <w:spacing w:after="0" w:line="240" w:lineRule="auto"/>
      </w:pPr>
      <w:r>
        <w:separator/>
      </w:r>
    </w:p>
  </w:footnote>
  <w:footnote w:type="continuationSeparator" w:id="0">
    <w:p w:rsidR="00851617" w:rsidRDefault="00851617" w:rsidP="00B8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F5" w:rsidRDefault="00B26A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DE3A1D4" wp14:editId="00C42ED1">
          <wp:simplePos x="0" y="0"/>
          <wp:positionH relativeFrom="column">
            <wp:posOffset>23495</wp:posOffset>
          </wp:positionH>
          <wp:positionV relativeFrom="paragraph">
            <wp:posOffset>114300</wp:posOffset>
          </wp:positionV>
          <wp:extent cx="1714500" cy="817880"/>
          <wp:effectExtent l="0" t="0" r="0" b="1270"/>
          <wp:wrapNone/>
          <wp:docPr id="4" name="Immagine 4" descr="Logo_per_comunic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r_comunic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6AF5" w:rsidRDefault="000779A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0.15pt;margin-top:9.5pt;width:263.55pt;height:50.25pt;z-index:251660288">
          <v:imagedata r:id="rId2" o:title=""/>
          <w10:wrap type="square"/>
        </v:shape>
        <o:OLEObject Type="Embed" ProgID="Word.Document.8" ShapeID="_x0000_s2049" DrawAspect="Content" ObjectID="_1455460760" r:id="rId3">
          <o:FieldCodes>\s</o:FieldCodes>
        </o:OLEObj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300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AA3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628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269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5AF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26A3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35C4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3F4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6181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B4E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98F616E"/>
    <w:multiLevelType w:val="hybridMultilevel"/>
    <w:tmpl w:val="14F2F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1BB20E3"/>
    <w:multiLevelType w:val="hybridMultilevel"/>
    <w:tmpl w:val="D624D8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8C"/>
    <w:rsid w:val="00030930"/>
    <w:rsid w:val="00030B62"/>
    <w:rsid w:val="00051ECD"/>
    <w:rsid w:val="00057D45"/>
    <w:rsid w:val="000779AC"/>
    <w:rsid w:val="00080E4F"/>
    <w:rsid w:val="000B7956"/>
    <w:rsid w:val="000C0C4D"/>
    <w:rsid w:val="000C5D57"/>
    <w:rsid w:val="000C62FF"/>
    <w:rsid w:val="000D2267"/>
    <w:rsid w:val="000F1389"/>
    <w:rsid w:val="000F793C"/>
    <w:rsid w:val="001008A9"/>
    <w:rsid w:val="00100F8C"/>
    <w:rsid w:val="0010790C"/>
    <w:rsid w:val="001117B4"/>
    <w:rsid w:val="00115D02"/>
    <w:rsid w:val="00121D8B"/>
    <w:rsid w:val="0014515D"/>
    <w:rsid w:val="00161A37"/>
    <w:rsid w:val="001623AA"/>
    <w:rsid w:val="001630E5"/>
    <w:rsid w:val="00182D27"/>
    <w:rsid w:val="00190B45"/>
    <w:rsid w:val="001A5BEA"/>
    <w:rsid w:val="001B14B5"/>
    <w:rsid w:val="001B4A92"/>
    <w:rsid w:val="001D5886"/>
    <w:rsid w:val="0020049D"/>
    <w:rsid w:val="00205B14"/>
    <w:rsid w:val="002252AF"/>
    <w:rsid w:val="0023290F"/>
    <w:rsid w:val="0023493D"/>
    <w:rsid w:val="00252465"/>
    <w:rsid w:val="002676A5"/>
    <w:rsid w:val="00275D57"/>
    <w:rsid w:val="00281AA5"/>
    <w:rsid w:val="002A2A64"/>
    <w:rsid w:val="002B0EBD"/>
    <w:rsid w:val="002B293E"/>
    <w:rsid w:val="002B3751"/>
    <w:rsid w:val="002C19E8"/>
    <w:rsid w:val="002C2643"/>
    <w:rsid w:val="002C26BD"/>
    <w:rsid w:val="002D7923"/>
    <w:rsid w:val="002F60E8"/>
    <w:rsid w:val="003019B2"/>
    <w:rsid w:val="0030244F"/>
    <w:rsid w:val="00302AC3"/>
    <w:rsid w:val="0031556C"/>
    <w:rsid w:val="003156DF"/>
    <w:rsid w:val="0032470F"/>
    <w:rsid w:val="003319A0"/>
    <w:rsid w:val="0033361A"/>
    <w:rsid w:val="00336F6B"/>
    <w:rsid w:val="00373641"/>
    <w:rsid w:val="00377A28"/>
    <w:rsid w:val="003808F9"/>
    <w:rsid w:val="00381B97"/>
    <w:rsid w:val="0038377C"/>
    <w:rsid w:val="003874C1"/>
    <w:rsid w:val="003A2571"/>
    <w:rsid w:val="003A2A0D"/>
    <w:rsid w:val="003A6426"/>
    <w:rsid w:val="003B13CB"/>
    <w:rsid w:val="003B2A9D"/>
    <w:rsid w:val="003D2B68"/>
    <w:rsid w:val="003D793D"/>
    <w:rsid w:val="003E03A1"/>
    <w:rsid w:val="003E313F"/>
    <w:rsid w:val="003E6C48"/>
    <w:rsid w:val="003E75AA"/>
    <w:rsid w:val="003E7C53"/>
    <w:rsid w:val="003F09E3"/>
    <w:rsid w:val="004378D1"/>
    <w:rsid w:val="004833C4"/>
    <w:rsid w:val="0049254F"/>
    <w:rsid w:val="004A4412"/>
    <w:rsid w:val="004B64C5"/>
    <w:rsid w:val="004D2E5A"/>
    <w:rsid w:val="004D55B6"/>
    <w:rsid w:val="004D77A5"/>
    <w:rsid w:val="004F4471"/>
    <w:rsid w:val="004F76FE"/>
    <w:rsid w:val="00502ADE"/>
    <w:rsid w:val="0053225A"/>
    <w:rsid w:val="00541261"/>
    <w:rsid w:val="00547C8E"/>
    <w:rsid w:val="005571B5"/>
    <w:rsid w:val="00562488"/>
    <w:rsid w:val="00562CF2"/>
    <w:rsid w:val="00565B47"/>
    <w:rsid w:val="00574655"/>
    <w:rsid w:val="005752A2"/>
    <w:rsid w:val="0058177B"/>
    <w:rsid w:val="00585C12"/>
    <w:rsid w:val="00585FE1"/>
    <w:rsid w:val="005A5172"/>
    <w:rsid w:val="005B6569"/>
    <w:rsid w:val="005E3855"/>
    <w:rsid w:val="005F360F"/>
    <w:rsid w:val="005F3E91"/>
    <w:rsid w:val="006135BC"/>
    <w:rsid w:val="00614F04"/>
    <w:rsid w:val="00615EFC"/>
    <w:rsid w:val="00621F10"/>
    <w:rsid w:val="00622C26"/>
    <w:rsid w:val="006307D9"/>
    <w:rsid w:val="006359AF"/>
    <w:rsid w:val="006362FB"/>
    <w:rsid w:val="00667D2D"/>
    <w:rsid w:val="00685142"/>
    <w:rsid w:val="006923D1"/>
    <w:rsid w:val="0069785D"/>
    <w:rsid w:val="006B0066"/>
    <w:rsid w:val="006B33C5"/>
    <w:rsid w:val="006B7FAE"/>
    <w:rsid w:val="006C1FB3"/>
    <w:rsid w:val="006C5BB4"/>
    <w:rsid w:val="006C6BBF"/>
    <w:rsid w:val="006D0670"/>
    <w:rsid w:val="006D0727"/>
    <w:rsid w:val="006F279C"/>
    <w:rsid w:val="006F5168"/>
    <w:rsid w:val="00723A80"/>
    <w:rsid w:val="0074006E"/>
    <w:rsid w:val="0074139A"/>
    <w:rsid w:val="00741DF4"/>
    <w:rsid w:val="0077042A"/>
    <w:rsid w:val="007707FB"/>
    <w:rsid w:val="00772765"/>
    <w:rsid w:val="00780E8E"/>
    <w:rsid w:val="0079296D"/>
    <w:rsid w:val="0079563C"/>
    <w:rsid w:val="00796525"/>
    <w:rsid w:val="007A278C"/>
    <w:rsid w:val="007A5325"/>
    <w:rsid w:val="007A72AC"/>
    <w:rsid w:val="007B53B0"/>
    <w:rsid w:val="007C172D"/>
    <w:rsid w:val="007C4579"/>
    <w:rsid w:val="007D30EC"/>
    <w:rsid w:val="007D7857"/>
    <w:rsid w:val="007E093B"/>
    <w:rsid w:val="007E7534"/>
    <w:rsid w:val="007F32CF"/>
    <w:rsid w:val="007F431D"/>
    <w:rsid w:val="007F7F26"/>
    <w:rsid w:val="00802839"/>
    <w:rsid w:val="00810FF3"/>
    <w:rsid w:val="00817B1F"/>
    <w:rsid w:val="00824625"/>
    <w:rsid w:val="00840E31"/>
    <w:rsid w:val="008443F7"/>
    <w:rsid w:val="00844564"/>
    <w:rsid w:val="00851617"/>
    <w:rsid w:val="008519F1"/>
    <w:rsid w:val="00851C5B"/>
    <w:rsid w:val="008671EB"/>
    <w:rsid w:val="00873C6C"/>
    <w:rsid w:val="00895A1E"/>
    <w:rsid w:val="008A6179"/>
    <w:rsid w:val="008B3307"/>
    <w:rsid w:val="008B7604"/>
    <w:rsid w:val="008D64C2"/>
    <w:rsid w:val="008E241E"/>
    <w:rsid w:val="008E7C84"/>
    <w:rsid w:val="008F0AD8"/>
    <w:rsid w:val="008F5338"/>
    <w:rsid w:val="00905FF8"/>
    <w:rsid w:val="00906FBA"/>
    <w:rsid w:val="00914882"/>
    <w:rsid w:val="009266CD"/>
    <w:rsid w:val="0093147B"/>
    <w:rsid w:val="0093625C"/>
    <w:rsid w:val="009403A2"/>
    <w:rsid w:val="009650EF"/>
    <w:rsid w:val="00974487"/>
    <w:rsid w:val="0097755F"/>
    <w:rsid w:val="00983F1C"/>
    <w:rsid w:val="00990FF2"/>
    <w:rsid w:val="00992737"/>
    <w:rsid w:val="00995E4F"/>
    <w:rsid w:val="009A4E1C"/>
    <w:rsid w:val="009B2D4F"/>
    <w:rsid w:val="009B6029"/>
    <w:rsid w:val="009C4B5F"/>
    <w:rsid w:val="009D0376"/>
    <w:rsid w:val="009D35FC"/>
    <w:rsid w:val="009E1C96"/>
    <w:rsid w:val="00A04A09"/>
    <w:rsid w:val="00A15EEF"/>
    <w:rsid w:val="00A20EFC"/>
    <w:rsid w:val="00A37694"/>
    <w:rsid w:val="00A4306A"/>
    <w:rsid w:val="00A436D6"/>
    <w:rsid w:val="00A6124D"/>
    <w:rsid w:val="00A70631"/>
    <w:rsid w:val="00A76B75"/>
    <w:rsid w:val="00A77AE2"/>
    <w:rsid w:val="00AB3DF9"/>
    <w:rsid w:val="00AC052B"/>
    <w:rsid w:val="00AC7A2B"/>
    <w:rsid w:val="00AD1B13"/>
    <w:rsid w:val="00AD4119"/>
    <w:rsid w:val="00AE2D19"/>
    <w:rsid w:val="00AF0E23"/>
    <w:rsid w:val="00AF6D4A"/>
    <w:rsid w:val="00B115B3"/>
    <w:rsid w:val="00B116BD"/>
    <w:rsid w:val="00B1442C"/>
    <w:rsid w:val="00B26AF5"/>
    <w:rsid w:val="00B43706"/>
    <w:rsid w:val="00B43F47"/>
    <w:rsid w:val="00B47B05"/>
    <w:rsid w:val="00B6627E"/>
    <w:rsid w:val="00B73847"/>
    <w:rsid w:val="00B857D5"/>
    <w:rsid w:val="00B93B1C"/>
    <w:rsid w:val="00B97591"/>
    <w:rsid w:val="00BB4D00"/>
    <w:rsid w:val="00BB4EC6"/>
    <w:rsid w:val="00BC03D2"/>
    <w:rsid w:val="00BC1127"/>
    <w:rsid w:val="00BC6A1B"/>
    <w:rsid w:val="00BD7AC7"/>
    <w:rsid w:val="00BE05AA"/>
    <w:rsid w:val="00BE0B2D"/>
    <w:rsid w:val="00BE5A65"/>
    <w:rsid w:val="00BF349B"/>
    <w:rsid w:val="00BF3A2D"/>
    <w:rsid w:val="00C119EB"/>
    <w:rsid w:val="00C16530"/>
    <w:rsid w:val="00C30C1B"/>
    <w:rsid w:val="00C45241"/>
    <w:rsid w:val="00C53043"/>
    <w:rsid w:val="00C911D3"/>
    <w:rsid w:val="00CA1556"/>
    <w:rsid w:val="00CD71CB"/>
    <w:rsid w:val="00D10255"/>
    <w:rsid w:val="00D1335D"/>
    <w:rsid w:val="00D20C1A"/>
    <w:rsid w:val="00D308A5"/>
    <w:rsid w:val="00D50E10"/>
    <w:rsid w:val="00D60FA8"/>
    <w:rsid w:val="00D63E99"/>
    <w:rsid w:val="00D732DC"/>
    <w:rsid w:val="00D740A9"/>
    <w:rsid w:val="00D74C0B"/>
    <w:rsid w:val="00DA737E"/>
    <w:rsid w:val="00DB0A8C"/>
    <w:rsid w:val="00DC1271"/>
    <w:rsid w:val="00DD0C79"/>
    <w:rsid w:val="00DE249E"/>
    <w:rsid w:val="00E05661"/>
    <w:rsid w:val="00E07EDE"/>
    <w:rsid w:val="00E269C4"/>
    <w:rsid w:val="00E466F3"/>
    <w:rsid w:val="00E76396"/>
    <w:rsid w:val="00E82294"/>
    <w:rsid w:val="00E8585E"/>
    <w:rsid w:val="00E86C5B"/>
    <w:rsid w:val="00EA1140"/>
    <w:rsid w:val="00ED60D1"/>
    <w:rsid w:val="00EE755D"/>
    <w:rsid w:val="00EF44A0"/>
    <w:rsid w:val="00EF65E7"/>
    <w:rsid w:val="00F04F63"/>
    <w:rsid w:val="00F057E6"/>
    <w:rsid w:val="00F07C88"/>
    <w:rsid w:val="00F17F52"/>
    <w:rsid w:val="00F53FC7"/>
    <w:rsid w:val="00F60EF7"/>
    <w:rsid w:val="00F7258F"/>
    <w:rsid w:val="00F847EC"/>
    <w:rsid w:val="00F926A8"/>
    <w:rsid w:val="00FD0FB2"/>
    <w:rsid w:val="00FD34B0"/>
    <w:rsid w:val="00FE3658"/>
    <w:rsid w:val="00FF12E5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D8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413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4139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413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4139A"/>
    <w:rPr>
      <w:rFonts w:ascii="Calibri" w:hAnsi="Calibri" w:cs="Calibri"/>
      <w:b/>
      <w:bCs/>
      <w:color w:val="4F81BD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AF6D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F6D4A"/>
    <w:rPr>
      <w:rFonts w:ascii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8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857D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B857D5"/>
    <w:rPr>
      <w:vertAlign w:val="superscript"/>
    </w:rPr>
  </w:style>
  <w:style w:type="character" w:styleId="CitazioneHTML">
    <w:name w:val="HTML Cite"/>
    <w:basedOn w:val="Carpredefinitoparagrafo"/>
    <w:uiPriority w:val="99"/>
    <w:semiHidden/>
    <w:rsid w:val="00B857D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B8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857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808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6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AF5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6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AF5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D8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413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4139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413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4139A"/>
    <w:rPr>
      <w:rFonts w:ascii="Calibri" w:hAnsi="Calibri" w:cs="Calibri"/>
      <w:b/>
      <w:bCs/>
      <w:color w:val="4F81BD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AF6D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F6D4A"/>
    <w:rPr>
      <w:rFonts w:ascii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8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857D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B857D5"/>
    <w:rPr>
      <w:vertAlign w:val="superscript"/>
    </w:rPr>
  </w:style>
  <w:style w:type="character" w:styleId="CitazioneHTML">
    <w:name w:val="HTML Cite"/>
    <w:basedOn w:val="Carpredefinitoparagrafo"/>
    <w:uiPriority w:val="99"/>
    <w:semiHidden/>
    <w:rsid w:val="00B857D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B8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857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808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6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AF5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6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AF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1.doc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progetto:</vt:lpstr>
    </vt:vector>
  </TitlesOfParts>
  <Company>Hewlett-Packard Company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progetto:</dc:title>
  <dc:creator>Umberto</dc:creator>
  <cp:lastModifiedBy>rosanna.dassisti</cp:lastModifiedBy>
  <cp:revision>2</cp:revision>
  <cp:lastPrinted>2014-02-21T09:29:00Z</cp:lastPrinted>
  <dcterms:created xsi:type="dcterms:W3CDTF">2014-03-04T16:52:00Z</dcterms:created>
  <dcterms:modified xsi:type="dcterms:W3CDTF">2014-03-04T16:52:00Z</dcterms:modified>
</cp:coreProperties>
</file>