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8F" w:rsidRDefault="00970228" w:rsidP="00AA778F">
      <w:pPr>
        <w:spacing w:after="0"/>
      </w:pPr>
      <w:r w:rsidRPr="00970228">
        <w:rPr>
          <w:noProof/>
          <w:lang w:eastAsia="it-IT"/>
        </w:rPr>
        <w:drawing>
          <wp:inline distT="0" distB="0" distL="0" distR="0">
            <wp:extent cx="2754630" cy="784547"/>
            <wp:effectExtent l="0" t="0" r="762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91" cy="78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F97">
        <w:t xml:space="preserve">                                                                </w:t>
      </w:r>
    </w:p>
    <w:p w:rsidR="00CC0F97" w:rsidRDefault="00CC0F97" w:rsidP="00AA778F">
      <w:pPr>
        <w:spacing w:after="0"/>
      </w:pPr>
    </w:p>
    <w:p w:rsidR="00750258" w:rsidRPr="00750258" w:rsidRDefault="00750258" w:rsidP="00AA778F">
      <w:pPr>
        <w:spacing w:after="0"/>
        <w:jc w:val="center"/>
        <w:rPr>
          <w:b/>
          <w:bCs/>
          <w:sz w:val="12"/>
          <w:szCs w:val="12"/>
        </w:rPr>
      </w:pPr>
    </w:p>
    <w:p w:rsidR="00AA778F" w:rsidRPr="00750258" w:rsidRDefault="00AA778F" w:rsidP="00AA778F">
      <w:pPr>
        <w:spacing w:after="0"/>
        <w:jc w:val="center"/>
        <w:rPr>
          <w:b/>
          <w:bCs/>
          <w:sz w:val="24"/>
          <w:szCs w:val="24"/>
        </w:rPr>
      </w:pPr>
      <w:r w:rsidRPr="00750258">
        <w:rPr>
          <w:b/>
          <w:bCs/>
          <w:sz w:val="24"/>
          <w:szCs w:val="24"/>
        </w:rPr>
        <w:t xml:space="preserve">Convegno </w:t>
      </w:r>
      <w:r w:rsidR="006F577D" w:rsidRPr="00750258">
        <w:rPr>
          <w:b/>
          <w:bCs/>
          <w:sz w:val="24"/>
          <w:szCs w:val="24"/>
        </w:rPr>
        <w:t>67° Fiera del Bovino da Latte</w:t>
      </w:r>
    </w:p>
    <w:p w:rsidR="006F577D" w:rsidRPr="00CC0F97" w:rsidRDefault="006F577D" w:rsidP="00AA778F">
      <w:pPr>
        <w:spacing w:after="0"/>
        <w:jc w:val="center"/>
        <w:rPr>
          <w:b/>
          <w:bCs/>
          <w:sz w:val="14"/>
          <w:szCs w:val="14"/>
        </w:rPr>
      </w:pPr>
    </w:p>
    <w:p w:rsidR="007544A6" w:rsidRPr="00CC0F97" w:rsidRDefault="007544A6" w:rsidP="007544A6">
      <w:pPr>
        <w:spacing w:after="0"/>
        <w:jc w:val="center"/>
        <w:rPr>
          <w:b/>
          <w:bCs/>
          <w:color w:val="00B050"/>
          <w:sz w:val="66"/>
          <w:szCs w:val="66"/>
        </w:rPr>
      </w:pPr>
      <w:r w:rsidRPr="00CC0F97">
        <w:rPr>
          <w:b/>
          <w:bCs/>
          <w:color w:val="00B050"/>
          <w:sz w:val="66"/>
          <w:szCs w:val="66"/>
        </w:rPr>
        <w:t xml:space="preserve">BIOGAS E SOTTOPRODOTTI: </w:t>
      </w:r>
    </w:p>
    <w:p w:rsidR="007544A6" w:rsidRPr="006F577D" w:rsidRDefault="007544A6" w:rsidP="007544A6">
      <w:pPr>
        <w:spacing w:after="0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FATTIBILITA’ NORMATIVA E TECNICO-ECONOMICA</w:t>
      </w:r>
    </w:p>
    <w:p w:rsidR="007544A6" w:rsidRPr="00750258" w:rsidRDefault="007544A6" w:rsidP="007544A6">
      <w:pPr>
        <w:spacing w:after="0"/>
        <w:jc w:val="center"/>
        <w:rPr>
          <w:sz w:val="40"/>
          <w:szCs w:val="40"/>
        </w:rPr>
      </w:pPr>
      <w:r w:rsidRPr="00750258">
        <w:rPr>
          <w:b/>
          <w:bCs/>
          <w:sz w:val="40"/>
          <w:szCs w:val="40"/>
        </w:rPr>
        <w:t>Sabato 27 ottobre 2012, h 14.00 Sala Amati</w:t>
      </w:r>
    </w:p>
    <w:p w:rsidR="007544A6" w:rsidRDefault="007544A6" w:rsidP="007544A6">
      <w:pPr>
        <w:spacing w:after="0"/>
        <w:rPr>
          <w:sz w:val="14"/>
          <w:szCs w:val="14"/>
        </w:rPr>
      </w:pPr>
    </w:p>
    <w:p w:rsidR="007544A6" w:rsidRPr="00750258" w:rsidRDefault="007544A6" w:rsidP="007544A6">
      <w:pPr>
        <w:spacing w:after="0"/>
        <w:rPr>
          <w:sz w:val="14"/>
          <w:szCs w:val="14"/>
        </w:rPr>
      </w:pPr>
    </w:p>
    <w:p w:rsidR="007544A6" w:rsidRDefault="007544A6" w:rsidP="007544A6">
      <w:pPr>
        <w:spacing w:after="0"/>
        <w:rPr>
          <w:b/>
          <w:color w:val="00B050"/>
          <w:sz w:val="24"/>
          <w:szCs w:val="24"/>
        </w:rPr>
      </w:pPr>
      <w:r w:rsidRPr="00504C14">
        <w:rPr>
          <w:sz w:val="24"/>
          <w:szCs w:val="24"/>
        </w:rPr>
        <w:t xml:space="preserve">14.00 </w:t>
      </w:r>
      <w:r w:rsidRPr="00504C14">
        <w:rPr>
          <w:sz w:val="24"/>
          <w:szCs w:val="24"/>
        </w:rPr>
        <w:tab/>
      </w:r>
      <w:r w:rsidRPr="00504C14">
        <w:rPr>
          <w:b/>
          <w:color w:val="00B050"/>
          <w:sz w:val="24"/>
          <w:szCs w:val="24"/>
        </w:rPr>
        <w:t>Introduzione</w:t>
      </w:r>
    </w:p>
    <w:p w:rsidR="007544A6" w:rsidRPr="00504C14" w:rsidRDefault="007544A6" w:rsidP="007544A6">
      <w:pPr>
        <w:spacing w:after="0"/>
      </w:pPr>
      <w:r w:rsidRPr="00AA778F">
        <w:rPr>
          <w:b/>
        </w:rPr>
        <w:t>Dr. Gianluca Pinotti</w:t>
      </w:r>
      <w:r>
        <w:rPr>
          <w:b/>
        </w:rPr>
        <w:t xml:space="preserve">, </w:t>
      </w:r>
      <w:r>
        <w:t xml:space="preserve">Assessore all’Agricoltura, Ambiente, Caccia e Pesca </w:t>
      </w:r>
      <w:r w:rsidRPr="00504C14">
        <w:t>della Provincia di Cremona</w:t>
      </w:r>
    </w:p>
    <w:p w:rsidR="007544A6" w:rsidRPr="00750258" w:rsidRDefault="007544A6" w:rsidP="007544A6">
      <w:pPr>
        <w:spacing w:after="0"/>
        <w:rPr>
          <w:sz w:val="18"/>
          <w:szCs w:val="18"/>
        </w:rPr>
      </w:pPr>
    </w:p>
    <w:p w:rsidR="007544A6" w:rsidRPr="00504C14" w:rsidRDefault="007544A6" w:rsidP="007544A6">
      <w:pPr>
        <w:spacing w:after="0"/>
        <w:rPr>
          <w:sz w:val="24"/>
          <w:szCs w:val="24"/>
        </w:rPr>
      </w:pPr>
      <w:r w:rsidRPr="00504C14">
        <w:rPr>
          <w:sz w:val="24"/>
          <w:szCs w:val="24"/>
        </w:rPr>
        <w:t xml:space="preserve">14.30 </w:t>
      </w:r>
      <w:r w:rsidRPr="00504C14">
        <w:rPr>
          <w:sz w:val="24"/>
          <w:szCs w:val="24"/>
        </w:rPr>
        <w:tab/>
      </w:r>
      <w:r w:rsidRPr="00504C14">
        <w:rPr>
          <w:b/>
          <w:color w:val="00B050"/>
          <w:sz w:val="24"/>
          <w:szCs w:val="24"/>
        </w:rPr>
        <w:t>Inquadramento normativo e utilizzo dei sottoprodotti</w:t>
      </w:r>
      <w:r>
        <w:rPr>
          <w:b/>
          <w:color w:val="00B050"/>
          <w:sz w:val="24"/>
          <w:szCs w:val="24"/>
        </w:rPr>
        <w:t xml:space="preserve"> negli impianti biogas</w:t>
      </w:r>
    </w:p>
    <w:p w:rsidR="007544A6" w:rsidRPr="00504C14" w:rsidRDefault="007544A6" w:rsidP="007544A6">
      <w:pPr>
        <w:spacing w:after="0"/>
      </w:pPr>
      <w:r w:rsidRPr="006F577D">
        <w:rPr>
          <w:b/>
        </w:rPr>
        <w:t>Dr. Andrea Azzoni</w:t>
      </w:r>
      <w:r>
        <w:rPr>
          <w:b/>
        </w:rPr>
        <w:t xml:space="preserve">, </w:t>
      </w:r>
      <w:r w:rsidRPr="00504C14">
        <w:t>Provincia di Cremona</w:t>
      </w:r>
      <w:r>
        <w:t>, Dirigente Sett. Agricoltura e Ambiente</w:t>
      </w:r>
    </w:p>
    <w:p w:rsidR="007544A6" w:rsidRPr="006F577D" w:rsidRDefault="007544A6" w:rsidP="007544A6">
      <w:pPr>
        <w:spacing w:after="0"/>
        <w:rPr>
          <w:sz w:val="18"/>
          <w:szCs w:val="18"/>
        </w:rPr>
      </w:pPr>
      <w:r w:rsidRPr="006F577D">
        <w:rPr>
          <w:b/>
        </w:rPr>
        <w:t>Dr. Massimo Delle Noci,</w:t>
      </w:r>
      <w:r>
        <w:rPr>
          <w:b/>
        </w:rPr>
        <w:t xml:space="preserve"> </w:t>
      </w:r>
      <w:r>
        <w:t xml:space="preserve">Provincia di Cremona, </w:t>
      </w:r>
      <w:r w:rsidRPr="006F577D">
        <w:t>Servizio Produzioni veget</w:t>
      </w:r>
      <w:r>
        <w:t>ali, Sviluppo agricolo, AIA ed E</w:t>
      </w:r>
      <w:r w:rsidRPr="006F577D">
        <w:t>nergia</w:t>
      </w:r>
      <w:r w:rsidRPr="006F577D">
        <w:rPr>
          <w:sz w:val="18"/>
          <w:szCs w:val="18"/>
        </w:rPr>
        <w:t xml:space="preserve"> </w:t>
      </w:r>
    </w:p>
    <w:p w:rsidR="007544A6" w:rsidRPr="00750258" w:rsidRDefault="007544A6" w:rsidP="007544A6">
      <w:pPr>
        <w:spacing w:after="0"/>
        <w:rPr>
          <w:sz w:val="18"/>
          <w:szCs w:val="18"/>
        </w:rPr>
      </w:pPr>
    </w:p>
    <w:p w:rsidR="007544A6" w:rsidRDefault="007544A6" w:rsidP="007544A6">
      <w:pPr>
        <w:spacing w:after="0"/>
        <w:rPr>
          <w:b/>
          <w:color w:val="00B050"/>
          <w:sz w:val="24"/>
          <w:szCs w:val="24"/>
        </w:rPr>
      </w:pPr>
      <w:r w:rsidRPr="00504C14">
        <w:rPr>
          <w:sz w:val="24"/>
          <w:szCs w:val="24"/>
        </w:rPr>
        <w:t xml:space="preserve">15.10   </w:t>
      </w:r>
      <w:r>
        <w:rPr>
          <w:b/>
          <w:color w:val="00B050"/>
          <w:sz w:val="24"/>
          <w:szCs w:val="24"/>
        </w:rPr>
        <w:t>Aspetti e considerazioni tecnico-gestionali nell’utilizzo dei sottoprodotti</w:t>
      </w:r>
      <w:r w:rsidRPr="00504C14">
        <w:rPr>
          <w:b/>
          <w:color w:val="00B050"/>
          <w:sz w:val="24"/>
          <w:szCs w:val="24"/>
        </w:rPr>
        <w:t xml:space="preserve"> </w:t>
      </w:r>
    </w:p>
    <w:p w:rsidR="007544A6" w:rsidRPr="00504C14" w:rsidRDefault="007544A6" w:rsidP="007544A6">
      <w:pPr>
        <w:spacing w:after="0"/>
      </w:pPr>
      <w:r w:rsidRPr="006F577D">
        <w:rPr>
          <w:b/>
        </w:rPr>
        <w:t>Prof.ssa Francesca Malpei,</w:t>
      </w:r>
      <w:r>
        <w:rPr>
          <w:b/>
        </w:rPr>
        <w:t xml:space="preserve"> Ing. Davide Scaglione,</w:t>
      </w:r>
      <w:r w:rsidRPr="006F577D">
        <w:rPr>
          <w:b/>
        </w:rPr>
        <w:t xml:space="preserve"> </w:t>
      </w:r>
      <w:r w:rsidRPr="00504C14">
        <w:t>Politecnico di Milano – Dipartimento Ingegneria Ambientale</w:t>
      </w:r>
    </w:p>
    <w:p w:rsidR="007544A6" w:rsidRPr="003713D2" w:rsidRDefault="007544A6" w:rsidP="007544A6">
      <w:pPr>
        <w:spacing w:after="0"/>
        <w:rPr>
          <w:sz w:val="18"/>
          <w:szCs w:val="18"/>
        </w:rPr>
      </w:pPr>
    </w:p>
    <w:p w:rsidR="007544A6" w:rsidRDefault="007544A6" w:rsidP="007544A6">
      <w:pPr>
        <w:spacing w:after="0"/>
        <w:ind w:left="705" w:hanging="705"/>
        <w:rPr>
          <w:b/>
          <w:color w:val="00B050"/>
          <w:sz w:val="24"/>
          <w:szCs w:val="24"/>
        </w:rPr>
      </w:pPr>
      <w:r w:rsidRPr="00504C14">
        <w:rPr>
          <w:sz w:val="24"/>
          <w:szCs w:val="24"/>
        </w:rPr>
        <w:t xml:space="preserve">15.40 </w:t>
      </w:r>
      <w:r w:rsidRPr="00504C14">
        <w:rPr>
          <w:sz w:val="24"/>
          <w:szCs w:val="24"/>
        </w:rPr>
        <w:tab/>
      </w:r>
      <w:r>
        <w:rPr>
          <w:b/>
          <w:color w:val="00B050"/>
          <w:sz w:val="24"/>
          <w:szCs w:val="24"/>
        </w:rPr>
        <w:t>Attività e R</w:t>
      </w:r>
      <w:r w:rsidRPr="00504C14">
        <w:rPr>
          <w:b/>
          <w:color w:val="00B050"/>
          <w:sz w:val="24"/>
          <w:szCs w:val="24"/>
        </w:rPr>
        <w:t xml:space="preserve">isultati dell’Osservatorio della Fabbrica della Bioenergia </w:t>
      </w:r>
    </w:p>
    <w:p w:rsidR="007544A6" w:rsidRPr="00504C14" w:rsidRDefault="007544A6" w:rsidP="007544A6">
      <w:pPr>
        <w:spacing w:after="0"/>
      </w:pPr>
      <w:r w:rsidRPr="006F577D">
        <w:rPr>
          <w:b/>
        </w:rPr>
        <w:t xml:space="preserve">Ing. Gabriele Insabato, </w:t>
      </w:r>
      <w:r w:rsidRPr="00504C14">
        <w:t>Politecnico di Milano – Polo di Cremona</w:t>
      </w:r>
    </w:p>
    <w:p w:rsidR="007544A6" w:rsidRPr="003713D2" w:rsidRDefault="007544A6" w:rsidP="007544A6">
      <w:pPr>
        <w:spacing w:after="0"/>
        <w:rPr>
          <w:sz w:val="18"/>
          <w:szCs w:val="18"/>
        </w:rPr>
      </w:pPr>
    </w:p>
    <w:p w:rsidR="007544A6" w:rsidRPr="00504C14" w:rsidRDefault="007544A6" w:rsidP="007544A6">
      <w:pPr>
        <w:spacing w:after="0"/>
        <w:rPr>
          <w:b/>
          <w:color w:val="00B050"/>
          <w:sz w:val="24"/>
          <w:szCs w:val="24"/>
        </w:rPr>
      </w:pPr>
      <w:r w:rsidRPr="00504C14">
        <w:rPr>
          <w:b/>
          <w:color w:val="00B050"/>
          <w:sz w:val="24"/>
          <w:szCs w:val="24"/>
        </w:rPr>
        <w:t xml:space="preserve">Modera </w:t>
      </w:r>
      <w:r>
        <w:rPr>
          <w:b/>
          <w:color w:val="00B050"/>
          <w:sz w:val="24"/>
          <w:szCs w:val="24"/>
        </w:rPr>
        <w:t>e conclude</w:t>
      </w:r>
    </w:p>
    <w:p w:rsidR="007544A6" w:rsidRPr="00504C14" w:rsidRDefault="007544A6" w:rsidP="007544A6">
      <w:pPr>
        <w:spacing w:after="0"/>
      </w:pPr>
      <w:r w:rsidRPr="006F577D">
        <w:rPr>
          <w:b/>
        </w:rPr>
        <w:t xml:space="preserve">Prof. Alessandro Casula, </w:t>
      </w:r>
      <w:r w:rsidRPr="00504C14">
        <w:t>Politecnico di Milano – Polo</w:t>
      </w:r>
      <w:r>
        <w:t xml:space="preserve"> di</w:t>
      </w:r>
      <w:r w:rsidRPr="00504C14">
        <w:t xml:space="preserve"> Cremona</w:t>
      </w:r>
    </w:p>
    <w:p w:rsidR="007544A6" w:rsidRPr="00750258" w:rsidRDefault="007544A6" w:rsidP="007544A6">
      <w:pPr>
        <w:spacing w:after="0"/>
        <w:rPr>
          <w:sz w:val="18"/>
          <w:szCs w:val="18"/>
        </w:rPr>
      </w:pPr>
    </w:p>
    <w:p w:rsidR="007544A6" w:rsidRDefault="007544A6" w:rsidP="00854242">
      <w:pPr>
        <w:spacing w:after="0"/>
        <w:jc w:val="both"/>
      </w:pPr>
    </w:p>
    <w:p w:rsidR="002D074E" w:rsidRDefault="00F52D44" w:rsidP="00854242">
      <w:pPr>
        <w:spacing w:after="0"/>
        <w:jc w:val="both"/>
      </w:pPr>
      <w:r>
        <w:t>Fabbrica della Bioenergia è un centro di competenza attivo</w:t>
      </w:r>
      <w:r w:rsidR="00504C14">
        <w:t xml:space="preserve"> sul tema degli impianti di biogas, per </w:t>
      </w:r>
      <w:r w:rsidR="002D074E">
        <w:t xml:space="preserve">affiancare </w:t>
      </w:r>
      <w:r w:rsidR="00504C14">
        <w:t xml:space="preserve">lo sviluppo del settore </w:t>
      </w:r>
      <w:r w:rsidR="002D074E">
        <w:t xml:space="preserve">tutelando </w:t>
      </w:r>
      <w:r w:rsidR="00504C14">
        <w:t>l’utilizzo del suolo</w:t>
      </w:r>
      <w:r w:rsidR="002D074E">
        <w:t>, per indirizzare integrazioni normative e migliorare la trasparenza nell’utilizzo di sottoprodotti</w:t>
      </w:r>
      <w:r w:rsidR="00DC4D58">
        <w:t xml:space="preserve"> </w:t>
      </w:r>
      <w:r w:rsidR="002D074E">
        <w:t>in equilibrio tra le diverse filiere.</w:t>
      </w:r>
      <w:r w:rsidR="00750258">
        <w:t xml:space="preserve"> </w:t>
      </w:r>
      <w:r w:rsidR="002D074E">
        <w:t xml:space="preserve">La creazione della Fabbrica della Bioenergia risponde all’esigenza di un territorio ricco di impianti, allo scopo di favorire </w:t>
      </w:r>
      <w:r w:rsidR="006F577D">
        <w:t xml:space="preserve">opportunità e </w:t>
      </w:r>
      <w:r w:rsidR="002D074E">
        <w:t xml:space="preserve">offrire </w:t>
      </w:r>
      <w:r w:rsidR="006F577D">
        <w:t>prospettiv</w:t>
      </w:r>
      <w:r w:rsidR="002D074E">
        <w:t>e per una</w:t>
      </w:r>
      <w:r w:rsidR="006F577D">
        <w:t xml:space="preserve"> filiera agroenergetica</w:t>
      </w:r>
      <w:r w:rsidR="002D074E">
        <w:t xml:space="preserve"> sostenibile.</w:t>
      </w:r>
      <w:r w:rsidR="00750258">
        <w:t xml:space="preserve"> </w:t>
      </w:r>
    </w:p>
    <w:p w:rsidR="00750258" w:rsidRDefault="00750258" w:rsidP="00854242">
      <w:pPr>
        <w:spacing w:after="0"/>
        <w:jc w:val="both"/>
        <w:rPr>
          <w:sz w:val="16"/>
          <w:szCs w:val="16"/>
        </w:rPr>
      </w:pPr>
    </w:p>
    <w:sectPr w:rsidR="00750258" w:rsidSect="00750258">
      <w:footerReference w:type="default" r:id="rId7"/>
      <w:pgSz w:w="11906" w:h="16838"/>
      <w:pgMar w:top="568" w:right="991" w:bottom="1134" w:left="993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FD" w:rsidRDefault="00D05EFD" w:rsidP="00963D30">
      <w:pPr>
        <w:spacing w:after="0" w:line="240" w:lineRule="auto"/>
      </w:pPr>
      <w:r>
        <w:separator/>
      </w:r>
    </w:p>
  </w:endnote>
  <w:endnote w:type="continuationSeparator" w:id="0">
    <w:p w:rsidR="00D05EFD" w:rsidRDefault="00D05EFD" w:rsidP="0096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58" w:rsidRDefault="00B91A58" w:rsidP="00B91A58">
    <w:pPr>
      <w:spacing w:after="0"/>
      <w:rPr>
        <w:sz w:val="18"/>
        <w:szCs w:val="18"/>
        <w:lang w:val="en-US"/>
      </w:rPr>
    </w:pPr>
  </w:p>
  <w:p w:rsidR="00B91A58" w:rsidRDefault="00F52D44" w:rsidP="00B91A58">
    <w:pPr>
      <w:spacing w:after="0"/>
    </w:pPr>
    <w:r w:rsidRPr="00F52D44">
      <w:rPr>
        <w:rFonts w:ascii="Tahoma" w:hAnsi="Tahoma" w:cs="Tahoma"/>
        <w:noProof/>
        <w:sz w:val="20"/>
        <w:lang w:eastAsia="it-IT"/>
      </w:rPr>
      <w:drawing>
        <wp:inline distT="0" distB="0" distL="0" distR="0">
          <wp:extent cx="1038225" cy="576792"/>
          <wp:effectExtent l="19050" t="0" r="9525" b="0"/>
          <wp:docPr id="3" name="Immagine 1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kn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7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20"/>
      </w:rPr>
      <w:t xml:space="preserve"> </w:t>
    </w:r>
    <w:r w:rsidR="00DF438B">
      <w:rPr>
        <w:rFonts w:ascii="Tahoma" w:hAnsi="Tahoma" w:cs="Tahoma"/>
        <w:sz w:val="20"/>
      </w:rPr>
      <w:t xml:space="preserve"> </w:t>
    </w:r>
    <w:r w:rsidR="00B50B25">
      <w:rPr>
        <w:rFonts w:ascii="Tahoma" w:hAnsi="Tahoma" w:cs="Tahoma"/>
        <w:sz w:val="20"/>
      </w:rPr>
      <w:t xml:space="preserve">    </w:t>
    </w:r>
    <w:r w:rsidR="00B91A58">
      <w:rPr>
        <w:rFonts w:ascii="Tahoma" w:hAnsi="Tahoma" w:cs="Tahoma"/>
        <w:sz w:val="20"/>
      </w:rPr>
      <w:t xml:space="preserve"> </w:t>
    </w:r>
    <w:r w:rsidR="00B91A58">
      <w:rPr>
        <w:rFonts w:ascii="Tahoma" w:hAnsi="Tahoma" w:cs="Tahoma"/>
        <w:noProof/>
        <w:sz w:val="20"/>
        <w:lang w:eastAsia="it-IT"/>
      </w:rPr>
      <w:drawing>
        <wp:inline distT="0" distB="0" distL="0" distR="0">
          <wp:extent cx="753517" cy="581025"/>
          <wp:effectExtent l="19050" t="0" r="8483" b="0"/>
          <wp:docPr id="8" name="Immagine 4" descr="logo-polimi-cr_blu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olimi-cr_blu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17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A58">
      <w:rPr>
        <w:rFonts w:ascii="Tahoma" w:hAnsi="Tahoma" w:cs="Tahoma"/>
        <w:sz w:val="20"/>
      </w:rPr>
      <w:t xml:space="preserve">  </w:t>
    </w:r>
    <w:r w:rsidR="00DF438B">
      <w:rPr>
        <w:rFonts w:ascii="Tahoma" w:hAnsi="Tahoma" w:cs="Tahoma"/>
        <w:sz w:val="20"/>
      </w:rPr>
      <w:t xml:space="preserve"> </w:t>
    </w:r>
    <w:r w:rsidR="00B91A58">
      <w:rPr>
        <w:rFonts w:ascii="Tahoma" w:hAnsi="Tahoma" w:cs="Tahoma"/>
        <w:sz w:val="20"/>
      </w:rPr>
      <w:t xml:space="preserve">   </w:t>
    </w:r>
    <w:r w:rsidR="00B91A58">
      <w:rPr>
        <w:noProof/>
        <w:sz w:val="16"/>
        <w:szCs w:val="16"/>
        <w:lang w:eastAsia="it-IT"/>
      </w:rPr>
      <w:drawing>
        <wp:inline distT="0" distB="0" distL="0" distR="0">
          <wp:extent cx="1281619" cy="381241"/>
          <wp:effectExtent l="19050" t="0" r="0" b="0"/>
          <wp:docPr id="9" name="Immagine 2" descr="cc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ia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503" cy="384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A58">
      <w:rPr>
        <w:rFonts w:ascii="Tahoma" w:hAnsi="Tahoma" w:cs="Tahoma"/>
        <w:sz w:val="20"/>
      </w:rPr>
      <w:t xml:space="preserve"> </w:t>
    </w:r>
    <w:r w:rsidR="00DF438B">
      <w:rPr>
        <w:rFonts w:ascii="Tahoma" w:hAnsi="Tahoma" w:cs="Tahoma"/>
        <w:sz w:val="20"/>
      </w:rPr>
      <w:t xml:space="preserve">  </w:t>
    </w:r>
    <w:r w:rsidR="00B91A58">
      <w:t xml:space="preserve">  </w:t>
    </w:r>
    <w:r w:rsidR="00750258">
      <w:t xml:space="preserve"> </w:t>
    </w:r>
    <w:r w:rsidR="00DF438B">
      <w:t xml:space="preserve"> </w:t>
    </w:r>
    <w:r w:rsidR="00750258">
      <w:t xml:space="preserve"> </w:t>
    </w:r>
    <w:r w:rsidR="00DF438B">
      <w:t xml:space="preserve">  </w:t>
    </w:r>
    <w:r w:rsidR="00B91A58">
      <w:rPr>
        <w:rFonts w:ascii="Tahoma" w:hAnsi="Tahoma" w:cs="Tahoma"/>
        <w:noProof/>
        <w:sz w:val="20"/>
        <w:lang w:eastAsia="it-IT"/>
      </w:rPr>
      <w:drawing>
        <wp:inline distT="0" distB="0" distL="0" distR="0">
          <wp:extent cx="609600" cy="600766"/>
          <wp:effectExtent l="19050" t="0" r="0" b="0"/>
          <wp:docPr id="7" name="Immagine 3" descr="Logo CRopz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pzB_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438B">
      <w:t xml:space="preserve"> </w:t>
    </w:r>
    <w:r w:rsidR="00B91A58">
      <w:t xml:space="preserve">    </w:t>
    </w:r>
    <w:r w:rsidR="00DF438B">
      <w:rPr>
        <w:noProof/>
        <w:lang w:eastAsia="it-IT"/>
      </w:rPr>
      <w:drawing>
        <wp:inline distT="0" distB="0" distL="0" distR="0">
          <wp:extent cx="1461770" cy="605417"/>
          <wp:effectExtent l="19050" t="0" r="5080" b="0"/>
          <wp:docPr id="2" name="Immagine 1" descr="E:\Fabbrica della Bioenergia\Loghi\logo ERSAF+RL_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bbrica della Bioenergia\Loghi\logo ERSAF+RL_ORIZ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605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258" w:rsidRDefault="00750258" w:rsidP="00750258">
    <w:pPr>
      <w:spacing w:after="0"/>
      <w:jc w:val="both"/>
      <w:rPr>
        <w:sz w:val="16"/>
        <w:szCs w:val="16"/>
      </w:rPr>
    </w:pPr>
  </w:p>
  <w:p w:rsidR="00750258" w:rsidRPr="00750258" w:rsidRDefault="00750258" w:rsidP="00750258">
    <w:pPr>
      <w:spacing w:after="0"/>
      <w:jc w:val="both"/>
      <w:rPr>
        <w:rFonts w:eastAsia="Times New Roman" w:cstheme="minorHAnsi"/>
        <w:sz w:val="16"/>
        <w:szCs w:val="16"/>
        <w:lang w:eastAsia="it-IT"/>
      </w:rPr>
    </w:pPr>
    <w:r w:rsidRPr="00750258">
      <w:rPr>
        <w:sz w:val="16"/>
        <w:szCs w:val="16"/>
      </w:rPr>
      <w:t>Fabbrica della Bioenergia è un’iniziativa di Provincia di Cremona in partenariato con Politecnico di Milano, referente scienti</w:t>
    </w:r>
    <w:r w:rsidRPr="00750258">
      <w:rPr>
        <w:sz w:val="16"/>
        <w:szCs w:val="16"/>
      </w:rPr>
      <w:softHyphen/>
      <w:t>fico ed operativo, Camera di Commercio di Cremona, ERSAF e Comune di Cremona</w:t>
    </w:r>
    <w:bookmarkStart w:id="0" w:name="_GoBack"/>
    <w:bookmarkEnd w:id="0"/>
    <w:r w:rsidRPr="00750258">
      <w:rPr>
        <w:sz w:val="16"/>
        <w:szCs w:val="16"/>
      </w:rPr>
      <w:t xml:space="preserve">. </w:t>
    </w:r>
    <w:r>
      <w:rPr>
        <w:sz w:val="16"/>
        <w:szCs w:val="16"/>
      </w:rPr>
      <w:t>È cofinanziata da Fondazione Cariplo.</w:t>
    </w:r>
  </w:p>
  <w:p w:rsidR="00B91A58" w:rsidRPr="00B91A58" w:rsidRDefault="00B91A58" w:rsidP="00B91A5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eastAsia="Times New Roman" w:cstheme="minorHAnsi"/>
        <w:color w:val="000000"/>
        <w:sz w:val="26"/>
        <w:szCs w:val="26"/>
        <w:lang w:eastAsia="it-IT"/>
      </w:rPr>
    </w:pPr>
  </w:p>
  <w:p w:rsidR="00B91A58" w:rsidRPr="00B91A58" w:rsidRDefault="00B91A58" w:rsidP="00B91A5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eastAsia="Times New Roman" w:cstheme="minorHAnsi"/>
        <w:color w:val="0D0D0D" w:themeColor="text1" w:themeTint="F2"/>
        <w:sz w:val="28"/>
        <w:szCs w:val="28"/>
        <w:lang w:eastAsia="it-IT"/>
      </w:rPr>
    </w:pPr>
    <w:r w:rsidRPr="00B91A58">
      <w:rPr>
        <w:rFonts w:eastAsia="Times New Roman" w:cstheme="minorHAnsi"/>
        <w:color w:val="0D0D0D" w:themeColor="text1" w:themeTint="F2"/>
        <w:sz w:val="28"/>
        <w:szCs w:val="28"/>
        <w:lang w:eastAsia="it-IT"/>
      </w:rPr>
      <w:t>La Fabbrica della Bioenergia</w:t>
    </w:r>
  </w:p>
  <w:p w:rsidR="00B91A58" w:rsidRPr="00FD110F" w:rsidRDefault="00B91A58" w:rsidP="00B91A5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eastAsia="Times New Roman" w:cstheme="minorHAnsi"/>
        <w:color w:val="000000"/>
        <w:sz w:val="16"/>
        <w:szCs w:val="16"/>
        <w:lang w:eastAsia="it-IT"/>
      </w:rPr>
    </w:pPr>
    <w:r w:rsidRPr="00FD110F">
      <w:rPr>
        <w:rFonts w:eastAsia="Times New Roman" w:cstheme="minorHAnsi"/>
        <w:color w:val="000000"/>
        <w:sz w:val="16"/>
        <w:szCs w:val="16"/>
        <w:lang w:eastAsia="it-IT"/>
      </w:rPr>
      <w:t xml:space="preserve">Politecnico di Milano – Polo Territoriale di Cremona </w:t>
    </w:r>
  </w:p>
  <w:p w:rsidR="00B91A58" w:rsidRPr="00FD110F" w:rsidRDefault="00B91A58" w:rsidP="00B91A5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eastAsia="Times New Roman" w:cstheme="minorHAnsi"/>
        <w:color w:val="000000"/>
        <w:sz w:val="16"/>
        <w:szCs w:val="16"/>
        <w:lang w:eastAsia="it-IT"/>
      </w:rPr>
    </w:pPr>
    <w:r w:rsidRPr="00FD110F">
      <w:rPr>
        <w:rFonts w:eastAsia="Times New Roman" w:cstheme="minorHAnsi"/>
        <w:color w:val="000000"/>
        <w:sz w:val="16"/>
        <w:szCs w:val="16"/>
        <w:lang w:eastAsia="it-IT"/>
      </w:rPr>
      <w:t>Via Sesto, 41 - 26100 Cremona</w:t>
    </w:r>
  </w:p>
  <w:p w:rsidR="00B91A58" w:rsidRPr="00FD110F" w:rsidRDefault="00B91A58" w:rsidP="00B91A58">
    <w:pPr>
      <w:spacing w:after="0"/>
      <w:rPr>
        <w:rFonts w:eastAsia="Times New Roman" w:cstheme="minorHAnsi"/>
        <w:color w:val="000000"/>
        <w:sz w:val="16"/>
        <w:szCs w:val="16"/>
        <w:lang w:eastAsia="it-IT"/>
      </w:rPr>
    </w:pPr>
    <w:r w:rsidRPr="00FD110F">
      <w:rPr>
        <w:rFonts w:eastAsia="Times New Roman" w:cstheme="minorHAnsi"/>
        <w:color w:val="000000"/>
        <w:sz w:val="16"/>
        <w:szCs w:val="16"/>
        <w:lang w:eastAsia="it-IT"/>
      </w:rPr>
      <w:t>Tel +39 0372.567767 Fax +39 0372.567701</w:t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ab/>
      <w:t xml:space="preserve"> </w:t>
    </w:r>
    <w:r>
      <w:rPr>
        <w:rFonts w:eastAsia="Times New Roman" w:cstheme="minorHAnsi"/>
        <w:color w:val="000000"/>
        <w:sz w:val="16"/>
        <w:szCs w:val="16"/>
        <w:lang w:eastAsia="it-IT"/>
      </w:rPr>
      <w:t>iniziativa</w:t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 xml:space="preserve"> </w:t>
    </w:r>
    <w:r>
      <w:rPr>
        <w:rFonts w:eastAsia="Times New Roman" w:cstheme="minorHAnsi"/>
        <w:color w:val="000000"/>
        <w:sz w:val="16"/>
        <w:szCs w:val="16"/>
        <w:lang w:eastAsia="it-IT"/>
      </w:rPr>
      <w:t>cofinanziata</w:t>
    </w:r>
    <w:r w:rsidRPr="00FD110F">
      <w:rPr>
        <w:rFonts w:eastAsia="Times New Roman" w:cstheme="minorHAnsi"/>
        <w:color w:val="000000"/>
        <w:sz w:val="16"/>
        <w:szCs w:val="16"/>
        <w:lang w:eastAsia="it-IT"/>
      </w:rPr>
      <w:t xml:space="preserve"> da</w:t>
    </w:r>
  </w:p>
  <w:p w:rsidR="00B91A58" w:rsidRPr="00B91A58" w:rsidRDefault="00B91A58" w:rsidP="00B91A58">
    <w:pPr>
      <w:spacing w:after="0"/>
      <w:rPr>
        <w:rFonts w:eastAsia="Times New Roman" w:cstheme="minorHAnsi"/>
        <w:sz w:val="16"/>
        <w:szCs w:val="16"/>
        <w:lang w:val="en-US" w:eastAsia="it-IT"/>
      </w:rPr>
    </w:pPr>
    <w:r>
      <w:rPr>
        <w:rFonts w:eastAsia="Times New Roman" w:cstheme="minorHAnsi"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50165</wp:posOffset>
          </wp:positionV>
          <wp:extent cx="1104900" cy="266700"/>
          <wp:effectExtent l="19050" t="0" r="0" b="0"/>
          <wp:wrapSquare wrapText="bothSides"/>
          <wp:docPr id="10" name="Immagine 1" descr="Carip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pl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1A58">
      <w:rPr>
        <w:rFonts w:eastAsia="Times New Roman" w:cstheme="minorHAnsi"/>
        <w:sz w:val="16"/>
        <w:szCs w:val="16"/>
        <w:lang w:val="en-US" w:eastAsia="it-IT"/>
      </w:rPr>
      <w:t xml:space="preserve">Mail </w:t>
    </w:r>
    <w:hyperlink r:id="rId7" w:history="1">
      <w:r w:rsidRPr="00B91A58">
        <w:rPr>
          <w:rFonts w:eastAsia="Times New Roman" w:cstheme="minorHAnsi"/>
          <w:sz w:val="16"/>
          <w:szCs w:val="16"/>
          <w:u w:val="single"/>
          <w:lang w:val="en-US" w:eastAsia="it-IT"/>
        </w:rPr>
        <w:t>fabbrica@cremona.polimi.it</w:t>
      </w:r>
    </w:hyperlink>
    <w:r w:rsidRPr="00B91A58">
      <w:rPr>
        <w:rFonts w:eastAsia="Times New Roman" w:cstheme="minorHAnsi"/>
        <w:sz w:val="16"/>
        <w:szCs w:val="16"/>
        <w:lang w:val="en-US" w:eastAsia="it-IT"/>
      </w:rPr>
      <w:t xml:space="preserve"> </w:t>
    </w:r>
  </w:p>
  <w:p w:rsidR="00B91A58" w:rsidRPr="00FD110F" w:rsidRDefault="00B91A58" w:rsidP="00B91A58">
    <w:pPr>
      <w:spacing w:after="0"/>
      <w:rPr>
        <w:rFonts w:eastAsia="Times New Roman" w:cstheme="minorHAnsi"/>
        <w:color w:val="000000"/>
        <w:sz w:val="16"/>
        <w:szCs w:val="16"/>
        <w:lang w:val="en-US" w:eastAsia="it-IT"/>
      </w:rPr>
    </w:pPr>
    <w:r w:rsidRPr="00FD110F">
      <w:rPr>
        <w:rFonts w:eastAsia="Times New Roman" w:cstheme="minorHAnsi"/>
        <w:sz w:val="16"/>
        <w:szCs w:val="16"/>
        <w:lang w:val="en-US" w:eastAsia="it-IT"/>
      </w:rPr>
      <w:t xml:space="preserve">Web </w:t>
    </w:r>
    <w:hyperlink r:id="rId8" w:tgtFrame="_blank" w:history="1">
      <w:r w:rsidRPr="00FD110F">
        <w:rPr>
          <w:rFonts w:eastAsia="Times New Roman" w:cstheme="minorHAnsi"/>
          <w:sz w:val="16"/>
          <w:szCs w:val="16"/>
          <w:u w:val="single"/>
          <w:lang w:val="en-US" w:eastAsia="it-IT"/>
        </w:rPr>
        <w:t>www.fabbricabioenergia.it</w:t>
      </w:r>
    </w:hyperlink>
  </w:p>
  <w:p w:rsidR="00963D30" w:rsidRPr="00963D30" w:rsidRDefault="00963D30" w:rsidP="00B91A58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FD" w:rsidRDefault="00D05EFD" w:rsidP="00963D30">
      <w:pPr>
        <w:spacing w:after="0" w:line="240" w:lineRule="auto"/>
      </w:pPr>
      <w:r>
        <w:separator/>
      </w:r>
    </w:p>
  </w:footnote>
  <w:footnote w:type="continuationSeparator" w:id="0">
    <w:p w:rsidR="00D05EFD" w:rsidRDefault="00D05EFD" w:rsidP="0096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14C9C"/>
    <w:rsid w:val="00000A6B"/>
    <w:rsid w:val="00014C9C"/>
    <w:rsid w:val="000407DF"/>
    <w:rsid w:val="000B0AC4"/>
    <w:rsid w:val="000F693B"/>
    <w:rsid w:val="00196F41"/>
    <w:rsid w:val="002C375D"/>
    <w:rsid w:val="002D074E"/>
    <w:rsid w:val="00316D2C"/>
    <w:rsid w:val="0035740C"/>
    <w:rsid w:val="003713D2"/>
    <w:rsid w:val="00390A0C"/>
    <w:rsid w:val="003B6ACE"/>
    <w:rsid w:val="003C1CAE"/>
    <w:rsid w:val="00423668"/>
    <w:rsid w:val="00504C14"/>
    <w:rsid w:val="00663556"/>
    <w:rsid w:val="00663F9C"/>
    <w:rsid w:val="006C43CD"/>
    <w:rsid w:val="006F577D"/>
    <w:rsid w:val="007463C3"/>
    <w:rsid w:val="00750258"/>
    <w:rsid w:val="007544A6"/>
    <w:rsid w:val="008115EA"/>
    <w:rsid w:val="00854242"/>
    <w:rsid w:val="00963D30"/>
    <w:rsid w:val="00970228"/>
    <w:rsid w:val="00975F6B"/>
    <w:rsid w:val="00A04E86"/>
    <w:rsid w:val="00AA778F"/>
    <w:rsid w:val="00B50B25"/>
    <w:rsid w:val="00B91A58"/>
    <w:rsid w:val="00BE1E39"/>
    <w:rsid w:val="00C50767"/>
    <w:rsid w:val="00CC0F97"/>
    <w:rsid w:val="00D05EFD"/>
    <w:rsid w:val="00D12278"/>
    <w:rsid w:val="00D12A03"/>
    <w:rsid w:val="00D21130"/>
    <w:rsid w:val="00D71A32"/>
    <w:rsid w:val="00DC4D58"/>
    <w:rsid w:val="00DF438B"/>
    <w:rsid w:val="00DF5433"/>
    <w:rsid w:val="00E47CA7"/>
    <w:rsid w:val="00F138C9"/>
    <w:rsid w:val="00F5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C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4C9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1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14C9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30"/>
  </w:style>
  <w:style w:type="paragraph" w:styleId="Pidipagina">
    <w:name w:val="footer"/>
    <w:basedOn w:val="Normale"/>
    <w:link w:val="PidipaginaCarattere"/>
    <w:uiPriority w:val="99"/>
    <w:unhideWhenUsed/>
    <w:rsid w:val="0096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C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4C9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1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14C9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30"/>
  </w:style>
  <w:style w:type="paragraph" w:styleId="Pidipagina">
    <w:name w:val="footer"/>
    <w:basedOn w:val="Normale"/>
    <w:link w:val="PidipaginaCarattere"/>
    <w:uiPriority w:val="99"/>
    <w:unhideWhenUsed/>
    <w:rsid w:val="0096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bricabioenergia.it" TargetMode="External"/><Relationship Id="rId3" Type="http://schemas.openxmlformats.org/officeDocument/2006/relationships/image" Target="media/image4.jpeg"/><Relationship Id="rId7" Type="http://schemas.openxmlformats.org/officeDocument/2006/relationships/hyperlink" Target="https://twig.cremona.polimi.it/index.php3?&amp;twig_session=a%3A8%3A%7Bs%3A7%3A%22mailbox%22%3Bs%3A5%3A%22INBOX%22%3Bs%3A9%3A%22mainGroup%22%3Bs%3A1%3A%22%2A%22%3Bs%3A9%3A%22mailGroup%22%3Bs%3A1%3A%22%2A%22%3Bs%3A13%3A%22mail_startmsg%22%3Bi%3A1%3Bs%3A6%3A%22sortby%22%3Bs%3A4%3A%22date%22%3Bs%3A9%3A%22sortbyway%22%3Bi%3A0%3Bs%3A8%3A%22mailtree%22%3Bs%3A2%3A%220%7C%22%3Bs%3A13%3A%22delete-return%22%3Bs%3A7%3A%22msgview%22%3B%7D&amp;twig_context=a%3A2%3A%7Bs%3A7%3A%22feature%22%3Bs%3A4%3A%22mail%22%3Bs%3A6%3A%22action%22%3Bs%3A7%3A%22compose%22%3B%7D&amp;form%5bto%5d=fabbrica@cremona.polim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Ilaria</cp:lastModifiedBy>
  <cp:revision>5</cp:revision>
  <cp:lastPrinted>2012-10-02T08:38:00Z</cp:lastPrinted>
  <dcterms:created xsi:type="dcterms:W3CDTF">2012-09-28T09:02:00Z</dcterms:created>
  <dcterms:modified xsi:type="dcterms:W3CDTF">2012-10-05T13:16:00Z</dcterms:modified>
</cp:coreProperties>
</file>