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903" w:rsidRDefault="00517C0F" w:rsidP="00D94286">
      <w:pPr>
        <w:jc w:val="center"/>
        <w:rPr>
          <w:b/>
        </w:rPr>
      </w:pPr>
      <w:r>
        <w:rPr>
          <w:b/>
        </w:rPr>
        <w:t>FOCUS</w:t>
      </w:r>
      <w:r w:rsidR="00261749">
        <w:rPr>
          <w:b/>
        </w:rPr>
        <w:t xml:space="preserve"> BCFN YES!</w:t>
      </w:r>
      <w:r>
        <w:rPr>
          <w:b/>
        </w:rPr>
        <w:t xml:space="preserve">: </w:t>
      </w:r>
    </w:p>
    <w:p w:rsidR="00517C0F" w:rsidRDefault="00517C0F" w:rsidP="00517C0F">
      <w:pPr>
        <w:jc w:val="center"/>
        <w:rPr>
          <w:b/>
        </w:rPr>
      </w:pPr>
      <w:r>
        <w:rPr>
          <w:b/>
        </w:rPr>
        <w:t xml:space="preserve">LA TOP 5 DEI MIGLIORI PROGETTI PRESENTATI </w:t>
      </w:r>
    </w:p>
    <w:p w:rsidR="00517C0F" w:rsidRDefault="00517C0F" w:rsidP="00517C0F">
      <w:pPr>
        <w:jc w:val="both"/>
        <w:rPr>
          <w:b/>
        </w:rPr>
      </w:pPr>
    </w:p>
    <w:p w:rsidR="00517C0F" w:rsidRPr="00517C0F" w:rsidRDefault="00517C0F" w:rsidP="00517C0F">
      <w:pPr>
        <w:jc w:val="both"/>
        <w:rPr>
          <w:rFonts w:cstheme="minorHAnsi"/>
          <w:b/>
          <w:bCs/>
          <w:sz w:val="20"/>
          <w:szCs w:val="20"/>
        </w:rPr>
      </w:pPr>
      <w:r w:rsidRPr="00517C0F">
        <w:rPr>
          <w:rFonts w:cstheme="minorHAnsi"/>
          <w:b/>
          <w:bCs/>
          <w:sz w:val="20"/>
          <w:szCs w:val="20"/>
        </w:rPr>
        <w:t>I PIPISTRELLI CONTRO GLI INSETTI NOCIVI</w:t>
      </w:r>
    </w:p>
    <w:p w:rsidR="0051798F" w:rsidRDefault="0051798F" w:rsidP="00517C0F">
      <w:pPr>
        <w:jc w:val="both"/>
        <w:rPr>
          <w:rFonts w:cstheme="minorHAnsi"/>
          <w:bCs/>
          <w:sz w:val="20"/>
          <w:szCs w:val="20"/>
        </w:rPr>
      </w:pPr>
      <w:r w:rsidRPr="0051798F">
        <w:rPr>
          <w:rFonts w:cstheme="minorHAnsi"/>
          <w:b/>
          <w:bCs/>
          <w:sz w:val="20"/>
          <w:szCs w:val="20"/>
        </w:rPr>
        <w:t>ANNO DI PARTECIPAZIONE:</w:t>
      </w:r>
      <w:r>
        <w:rPr>
          <w:rFonts w:cstheme="minorHAnsi"/>
          <w:bCs/>
          <w:sz w:val="20"/>
          <w:szCs w:val="20"/>
        </w:rPr>
        <w:t xml:space="preserve"> 2017</w:t>
      </w:r>
    </w:p>
    <w:p w:rsidR="0051798F" w:rsidRDefault="0051798F" w:rsidP="00517C0F">
      <w:pPr>
        <w:jc w:val="both"/>
        <w:rPr>
          <w:rFonts w:cstheme="minorHAnsi"/>
          <w:bCs/>
          <w:sz w:val="20"/>
          <w:szCs w:val="20"/>
        </w:rPr>
      </w:pPr>
      <w:r w:rsidRPr="0051798F">
        <w:rPr>
          <w:rFonts w:cstheme="minorHAnsi"/>
          <w:b/>
          <w:bCs/>
          <w:sz w:val="20"/>
          <w:szCs w:val="20"/>
        </w:rPr>
        <w:t>TEMA:</w:t>
      </w:r>
      <w:r>
        <w:rPr>
          <w:rFonts w:cstheme="minorHAnsi"/>
          <w:bCs/>
          <w:sz w:val="20"/>
          <w:szCs w:val="20"/>
        </w:rPr>
        <w:t xml:space="preserve"> Agricoltura sostenibile</w:t>
      </w:r>
    </w:p>
    <w:p w:rsidR="00517C0F" w:rsidRPr="00517C0F" w:rsidRDefault="00517C0F" w:rsidP="00517C0F">
      <w:pPr>
        <w:jc w:val="both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 xml:space="preserve">Vincitore dell’ultima edizione di BCFN </w:t>
      </w:r>
      <w:proofErr w:type="gramStart"/>
      <w:r>
        <w:rPr>
          <w:rFonts w:cstheme="minorHAnsi"/>
          <w:bCs/>
          <w:sz w:val="20"/>
          <w:szCs w:val="20"/>
        </w:rPr>
        <w:t>Yes!,</w:t>
      </w:r>
      <w:proofErr w:type="gramEnd"/>
      <w:r>
        <w:rPr>
          <w:rFonts w:cstheme="minorHAnsi"/>
          <w:bCs/>
          <w:sz w:val="20"/>
          <w:szCs w:val="20"/>
        </w:rPr>
        <w:t xml:space="preserve"> </w:t>
      </w:r>
      <w:r w:rsidRPr="00517C0F">
        <w:rPr>
          <w:rFonts w:cstheme="minorHAnsi"/>
          <w:bCs/>
          <w:sz w:val="20"/>
          <w:szCs w:val="20"/>
        </w:rPr>
        <w:t xml:space="preserve">YES!BAT è un progetto sviluppato dalla biologa Dr. Laura </w:t>
      </w:r>
      <w:proofErr w:type="spellStart"/>
      <w:r w:rsidRPr="00517C0F">
        <w:rPr>
          <w:rFonts w:cstheme="minorHAnsi"/>
          <w:bCs/>
          <w:sz w:val="20"/>
          <w:szCs w:val="20"/>
        </w:rPr>
        <w:t>Garzoli</w:t>
      </w:r>
      <w:proofErr w:type="spellEnd"/>
      <w:r w:rsidRPr="00517C0F">
        <w:rPr>
          <w:rFonts w:cstheme="minorHAnsi"/>
          <w:bCs/>
          <w:sz w:val="20"/>
          <w:szCs w:val="20"/>
        </w:rPr>
        <w:t xml:space="preserve"> (Stazione </w:t>
      </w:r>
      <w:proofErr w:type="spellStart"/>
      <w:r w:rsidRPr="00517C0F">
        <w:rPr>
          <w:rFonts w:cstheme="minorHAnsi"/>
          <w:bCs/>
          <w:sz w:val="20"/>
          <w:szCs w:val="20"/>
        </w:rPr>
        <w:t>Teriologica</w:t>
      </w:r>
      <w:proofErr w:type="spellEnd"/>
      <w:r w:rsidRPr="00517C0F">
        <w:rPr>
          <w:rFonts w:cstheme="minorHAnsi"/>
          <w:bCs/>
          <w:sz w:val="20"/>
          <w:szCs w:val="20"/>
        </w:rPr>
        <w:t xml:space="preserve"> Piemontese) in collaborazione con la Dr. Angela </w:t>
      </w:r>
      <w:proofErr w:type="spellStart"/>
      <w:r w:rsidRPr="00517C0F">
        <w:rPr>
          <w:rFonts w:cstheme="minorHAnsi"/>
          <w:bCs/>
          <w:sz w:val="20"/>
          <w:szCs w:val="20"/>
        </w:rPr>
        <w:t>Boggero</w:t>
      </w:r>
      <w:proofErr w:type="spellEnd"/>
      <w:r w:rsidRPr="00517C0F">
        <w:rPr>
          <w:rFonts w:cstheme="minorHAnsi"/>
          <w:bCs/>
          <w:sz w:val="20"/>
          <w:szCs w:val="20"/>
        </w:rPr>
        <w:t xml:space="preserve"> del Consiglio Nazionale delle Ricerche, Istituto per lo Studio degli Ecosistemi CNR-ISE di Verbania Pallanza. YES!BAT promuove una strategia di lotta integrata agli insetti dannosi in agricoltura basata sull’incremento dei servizi </w:t>
      </w:r>
      <w:proofErr w:type="spellStart"/>
      <w:r w:rsidRPr="00517C0F">
        <w:rPr>
          <w:rFonts w:cstheme="minorHAnsi"/>
          <w:bCs/>
          <w:sz w:val="20"/>
          <w:szCs w:val="20"/>
        </w:rPr>
        <w:t>ecosistemici</w:t>
      </w:r>
      <w:proofErr w:type="spellEnd"/>
      <w:r w:rsidRPr="00517C0F">
        <w:rPr>
          <w:rFonts w:cstheme="minorHAnsi"/>
          <w:bCs/>
          <w:sz w:val="20"/>
          <w:szCs w:val="20"/>
        </w:rPr>
        <w:t xml:space="preserve"> forniti dai pipistrelli in risaia. Il progetto parte dall’utilizzo nei campi di </w:t>
      </w:r>
      <w:proofErr w:type="spellStart"/>
      <w:r w:rsidRPr="00517C0F">
        <w:rPr>
          <w:rFonts w:cstheme="minorHAnsi"/>
          <w:bCs/>
          <w:sz w:val="20"/>
          <w:szCs w:val="20"/>
        </w:rPr>
        <w:t>bat</w:t>
      </w:r>
      <w:proofErr w:type="spellEnd"/>
      <w:r w:rsidRPr="00517C0F">
        <w:rPr>
          <w:rFonts w:cstheme="minorHAnsi"/>
          <w:bCs/>
          <w:sz w:val="20"/>
          <w:szCs w:val="20"/>
        </w:rPr>
        <w:t xml:space="preserve"> box, rifugi artificiali progettati per “incoraggiare” i pipistrelli in aree dove non ci sono rifugi naturali. Questo consente di incrementare le popolazioni di pipistrelli che</w:t>
      </w:r>
      <w:r>
        <w:rPr>
          <w:rFonts w:cstheme="minorHAnsi"/>
          <w:bCs/>
          <w:sz w:val="20"/>
          <w:szCs w:val="20"/>
        </w:rPr>
        <w:t>,</w:t>
      </w:r>
      <w:r w:rsidRPr="00517C0F">
        <w:rPr>
          <w:rFonts w:cstheme="minorHAnsi"/>
          <w:bCs/>
          <w:sz w:val="20"/>
          <w:szCs w:val="20"/>
        </w:rPr>
        <w:t xml:space="preserve"> di notte</w:t>
      </w:r>
      <w:r>
        <w:rPr>
          <w:rFonts w:cstheme="minorHAnsi"/>
          <w:bCs/>
          <w:sz w:val="20"/>
          <w:szCs w:val="20"/>
        </w:rPr>
        <w:t>,</w:t>
      </w:r>
      <w:r w:rsidRPr="00517C0F">
        <w:rPr>
          <w:rFonts w:cstheme="minorHAnsi"/>
          <w:bCs/>
          <w:sz w:val="20"/>
          <w:szCs w:val="20"/>
        </w:rPr>
        <w:t xml:space="preserve"> cacciano sopra i campi di riso, svolgendo un’importante azione di controllo sugli insetti nocivi. Ma non solo. YES!BAT propone, mediante l’analisi genetica del guano, un servizio di </w:t>
      </w:r>
      <w:proofErr w:type="spellStart"/>
      <w:r w:rsidRPr="00517C0F">
        <w:rPr>
          <w:rFonts w:cstheme="minorHAnsi"/>
          <w:bCs/>
          <w:sz w:val="20"/>
          <w:szCs w:val="20"/>
        </w:rPr>
        <w:t>chirosorveglianza</w:t>
      </w:r>
      <w:proofErr w:type="spellEnd"/>
      <w:r w:rsidR="00F60139">
        <w:rPr>
          <w:rFonts w:cstheme="minorHAnsi"/>
          <w:bCs/>
          <w:sz w:val="20"/>
          <w:szCs w:val="20"/>
        </w:rPr>
        <w:t>: i</w:t>
      </w:r>
      <w:r w:rsidRPr="00517C0F">
        <w:rPr>
          <w:rFonts w:cstheme="minorHAnsi"/>
          <w:bCs/>
          <w:sz w:val="20"/>
          <w:szCs w:val="20"/>
        </w:rPr>
        <w:t xml:space="preserve"> pipistrelli</w:t>
      </w:r>
      <w:r w:rsidR="00F60139">
        <w:rPr>
          <w:rFonts w:cstheme="minorHAnsi"/>
          <w:bCs/>
          <w:sz w:val="20"/>
          <w:szCs w:val="20"/>
        </w:rPr>
        <w:t xml:space="preserve"> </w:t>
      </w:r>
      <w:r>
        <w:rPr>
          <w:rFonts w:cstheme="minorHAnsi"/>
          <w:bCs/>
          <w:sz w:val="20"/>
          <w:szCs w:val="20"/>
        </w:rPr>
        <w:t>attraverso le loro feci,</w:t>
      </w:r>
      <w:r w:rsidRPr="00517C0F">
        <w:rPr>
          <w:rFonts w:cstheme="minorHAnsi"/>
          <w:bCs/>
          <w:sz w:val="20"/>
          <w:szCs w:val="20"/>
        </w:rPr>
        <w:t xml:space="preserve"> possono diventare le sentinelle che rivelano precocemente la presenza di parassiti dannosi per le colture. </w:t>
      </w:r>
      <w:r>
        <w:rPr>
          <w:rFonts w:cstheme="minorHAnsi"/>
          <w:bCs/>
          <w:sz w:val="20"/>
          <w:szCs w:val="20"/>
        </w:rPr>
        <w:t>Il progetto ha</w:t>
      </w:r>
      <w:r w:rsidRPr="00517C0F">
        <w:rPr>
          <w:rFonts w:cstheme="minorHAnsi"/>
          <w:bCs/>
          <w:sz w:val="20"/>
          <w:szCs w:val="20"/>
        </w:rPr>
        <w:t xml:space="preserve"> l’obiettivo di tutelare la biodiversità e sostenere la produzione di riso con un minor uso di pesticidi. </w:t>
      </w:r>
    </w:p>
    <w:p w:rsidR="00517C0F" w:rsidRPr="00517C0F" w:rsidRDefault="0051798F" w:rsidP="0051798F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bCs/>
          <w:sz w:val="20"/>
          <w:szCs w:val="20"/>
        </w:rPr>
        <w:t xml:space="preserve">Maggiori </w:t>
      </w:r>
      <w:r w:rsidR="00517C0F" w:rsidRPr="00517C0F">
        <w:rPr>
          <w:rFonts w:cstheme="minorHAnsi"/>
          <w:bCs/>
          <w:sz w:val="20"/>
          <w:szCs w:val="20"/>
        </w:rPr>
        <w:t xml:space="preserve">informazioni sul sito: </w:t>
      </w:r>
      <w:hyperlink r:id="rId8" w:history="1">
        <w:r w:rsidR="00517C0F" w:rsidRPr="00517C0F">
          <w:rPr>
            <w:rStyle w:val="Collegamentoipertestuale"/>
            <w:rFonts w:cstheme="minorHAnsi"/>
            <w:bCs/>
            <w:sz w:val="20"/>
            <w:szCs w:val="20"/>
          </w:rPr>
          <w:t>www.yesbat.it</w:t>
        </w:r>
      </w:hyperlink>
    </w:p>
    <w:p w:rsidR="00517C0F" w:rsidRDefault="00517C0F" w:rsidP="00517C0F">
      <w:pPr>
        <w:jc w:val="both"/>
        <w:rPr>
          <w:rFonts w:cs="Times New Roman"/>
          <w:sz w:val="20"/>
          <w:szCs w:val="20"/>
        </w:rPr>
      </w:pPr>
    </w:p>
    <w:p w:rsidR="0051798F" w:rsidRPr="00517C0F" w:rsidRDefault="00EF3079" w:rsidP="0051798F">
      <w:pPr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L’EDUCAZIONE ALIMENTARE SOSTENIBILE PER COMBATTERE</w:t>
      </w:r>
      <w:r w:rsidR="00AB46FE">
        <w:rPr>
          <w:rFonts w:cstheme="minorHAnsi"/>
          <w:b/>
          <w:bCs/>
          <w:sz w:val="20"/>
          <w:szCs w:val="20"/>
        </w:rPr>
        <w:t xml:space="preserve"> </w:t>
      </w:r>
      <w:r>
        <w:rPr>
          <w:rFonts w:cstheme="minorHAnsi"/>
          <w:b/>
          <w:bCs/>
          <w:sz w:val="20"/>
          <w:szCs w:val="20"/>
        </w:rPr>
        <w:t xml:space="preserve">LA FAME NASCOSTA </w:t>
      </w:r>
      <w:r w:rsidR="00753E34">
        <w:rPr>
          <w:rFonts w:cstheme="minorHAnsi"/>
          <w:b/>
          <w:bCs/>
          <w:sz w:val="20"/>
          <w:szCs w:val="20"/>
        </w:rPr>
        <w:t>NEI</w:t>
      </w:r>
      <w:r w:rsidR="00AB46FE">
        <w:rPr>
          <w:rFonts w:cstheme="minorHAnsi"/>
          <w:b/>
          <w:bCs/>
          <w:sz w:val="20"/>
          <w:szCs w:val="20"/>
        </w:rPr>
        <w:t xml:space="preserve"> CAMPI PROFUGHI </w:t>
      </w:r>
      <w:r w:rsidR="00753E34">
        <w:rPr>
          <w:rFonts w:cstheme="minorHAnsi"/>
          <w:b/>
          <w:bCs/>
          <w:sz w:val="20"/>
          <w:szCs w:val="20"/>
        </w:rPr>
        <w:t>IN</w:t>
      </w:r>
      <w:r w:rsidR="00AB46FE">
        <w:rPr>
          <w:rFonts w:cstheme="minorHAnsi"/>
          <w:b/>
          <w:bCs/>
          <w:sz w:val="20"/>
          <w:szCs w:val="20"/>
        </w:rPr>
        <w:t xml:space="preserve"> LIBANO</w:t>
      </w:r>
    </w:p>
    <w:p w:rsidR="0051798F" w:rsidRDefault="0051798F" w:rsidP="0051798F">
      <w:pPr>
        <w:jc w:val="both"/>
        <w:rPr>
          <w:rFonts w:cstheme="minorHAnsi"/>
          <w:bCs/>
          <w:sz w:val="20"/>
          <w:szCs w:val="20"/>
        </w:rPr>
      </w:pPr>
      <w:r w:rsidRPr="0051798F">
        <w:rPr>
          <w:rFonts w:cstheme="minorHAnsi"/>
          <w:b/>
          <w:bCs/>
          <w:sz w:val="20"/>
          <w:szCs w:val="20"/>
        </w:rPr>
        <w:t>ANNO DI PARTECIPAZIONE:</w:t>
      </w:r>
      <w:r>
        <w:rPr>
          <w:rFonts w:cstheme="minorHAnsi"/>
          <w:bCs/>
          <w:sz w:val="20"/>
          <w:szCs w:val="20"/>
        </w:rPr>
        <w:t xml:space="preserve"> 2017</w:t>
      </w:r>
    </w:p>
    <w:p w:rsidR="0051798F" w:rsidRDefault="0051798F" w:rsidP="0051798F">
      <w:pPr>
        <w:jc w:val="both"/>
        <w:rPr>
          <w:rFonts w:cstheme="minorHAnsi"/>
          <w:bCs/>
          <w:sz w:val="20"/>
          <w:szCs w:val="20"/>
        </w:rPr>
      </w:pPr>
      <w:r w:rsidRPr="0051798F">
        <w:rPr>
          <w:rFonts w:cstheme="minorHAnsi"/>
          <w:b/>
          <w:bCs/>
          <w:sz w:val="20"/>
          <w:szCs w:val="20"/>
        </w:rPr>
        <w:t>TEMA:</w:t>
      </w:r>
      <w:r>
        <w:rPr>
          <w:rFonts w:cstheme="minorHAnsi"/>
          <w:bCs/>
          <w:sz w:val="20"/>
          <w:szCs w:val="20"/>
        </w:rPr>
        <w:t xml:space="preserve"> </w:t>
      </w:r>
      <w:r w:rsidR="00E25E8C">
        <w:rPr>
          <w:rFonts w:cstheme="minorHAnsi"/>
          <w:bCs/>
          <w:sz w:val="20"/>
          <w:szCs w:val="20"/>
        </w:rPr>
        <w:t>S</w:t>
      </w:r>
      <w:r w:rsidR="00E25E8C" w:rsidRPr="00E25E8C">
        <w:rPr>
          <w:rFonts w:cstheme="minorHAnsi"/>
          <w:bCs/>
          <w:sz w:val="20"/>
          <w:szCs w:val="20"/>
        </w:rPr>
        <w:t>istemi alimentari sostenibili e salutari</w:t>
      </w:r>
    </w:p>
    <w:p w:rsidR="00517C0F" w:rsidRDefault="00C739F9" w:rsidP="00517C0F">
      <w:pPr>
        <w:jc w:val="both"/>
        <w:rPr>
          <w:rFonts w:cs="Times New Roman"/>
          <w:sz w:val="20"/>
          <w:szCs w:val="20"/>
        </w:rPr>
      </w:pPr>
      <w:r>
        <w:rPr>
          <w:rFonts w:cstheme="minorHAnsi"/>
          <w:bCs/>
          <w:sz w:val="20"/>
          <w:szCs w:val="20"/>
        </w:rPr>
        <w:t xml:space="preserve">Vincitore a pari merito con YES!BAT, il progetto di </w:t>
      </w:r>
      <w:proofErr w:type="spellStart"/>
      <w:r w:rsidRPr="00C739F9">
        <w:rPr>
          <w:rFonts w:cstheme="minorHAnsi"/>
          <w:bCs/>
          <w:sz w:val="20"/>
          <w:szCs w:val="20"/>
        </w:rPr>
        <w:t>Joana</w:t>
      </w:r>
      <w:proofErr w:type="spellEnd"/>
      <w:r w:rsidRPr="00C739F9">
        <w:rPr>
          <w:rFonts w:cstheme="minorHAnsi"/>
          <w:bCs/>
          <w:sz w:val="20"/>
          <w:szCs w:val="20"/>
        </w:rPr>
        <w:t xml:space="preserve"> Abou </w:t>
      </w:r>
      <w:proofErr w:type="spellStart"/>
      <w:r w:rsidRPr="00C739F9">
        <w:rPr>
          <w:rFonts w:cstheme="minorHAnsi"/>
          <w:bCs/>
          <w:sz w:val="20"/>
          <w:szCs w:val="20"/>
        </w:rPr>
        <w:t>Rizk</w:t>
      </w:r>
      <w:proofErr w:type="spellEnd"/>
      <w:r w:rsidRPr="00C739F9">
        <w:rPr>
          <w:rFonts w:cstheme="minorHAnsi"/>
          <w:bCs/>
          <w:sz w:val="20"/>
          <w:szCs w:val="20"/>
        </w:rPr>
        <w:t xml:space="preserve"> </w:t>
      </w:r>
      <w:r>
        <w:rPr>
          <w:rFonts w:cstheme="minorHAnsi"/>
          <w:bCs/>
          <w:sz w:val="20"/>
          <w:szCs w:val="20"/>
        </w:rPr>
        <w:t xml:space="preserve">(Libano) </w:t>
      </w:r>
      <w:r w:rsidRPr="00C739F9">
        <w:rPr>
          <w:rFonts w:cstheme="minorHAnsi"/>
          <w:bCs/>
          <w:sz w:val="20"/>
          <w:szCs w:val="20"/>
        </w:rPr>
        <w:t xml:space="preserve">e di </w:t>
      </w:r>
      <w:proofErr w:type="spellStart"/>
      <w:r w:rsidRPr="00C739F9">
        <w:rPr>
          <w:rFonts w:cstheme="minorHAnsi"/>
          <w:bCs/>
          <w:sz w:val="20"/>
          <w:szCs w:val="20"/>
        </w:rPr>
        <w:t>Theresa</w:t>
      </w:r>
      <w:proofErr w:type="spellEnd"/>
      <w:r w:rsidRPr="00C739F9">
        <w:rPr>
          <w:rFonts w:cstheme="minorHAnsi"/>
          <w:bCs/>
          <w:sz w:val="20"/>
          <w:szCs w:val="20"/>
        </w:rPr>
        <w:t xml:space="preserve"> </w:t>
      </w:r>
      <w:proofErr w:type="spellStart"/>
      <w:r w:rsidRPr="00C739F9">
        <w:rPr>
          <w:rFonts w:cstheme="minorHAnsi"/>
          <w:bCs/>
          <w:sz w:val="20"/>
          <w:szCs w:val="20"/>
        </w:rPr>
        <w:t>Jeremias</w:t>
      </w:r>
      <w:proofErr w:type="spellEnd"/>
      <w:r>
        <w:rPr>
          <w:rFonts w:cstheme="minorHAnsi"/>
          <w:bCs/>
          <w:sz w:val="20"/>
          <w:szCs w:val="20"/>
        </w:rPr>
        <w:t xml:space="preserve"> (Germania) </w:t>
      </w:r>
      <w:r w:rsidR="00AB46FE" w:rsidRPr="00277DD0">
        <w:rPr>
          <w:rFonts w:cstheme="minorHAnsi"/>
          <w:bCs/>
          <w:sz w:val="20"/>
          <w:szCs w:val="20"/>
        </w:rPr>
        <w:t>dell’</w:t>
      </w:r>
      <w:proofErr w:type="spellStart"/>
      <w:r w:rsidR="00AB46FE" w:rsidRPr="00277DD0">
        <w:rPr>
          <w:rFonts w:cstheme="minorHAnsi"/>
          <w:bCs/>
          <w:sz w:val="20"/>
          <w:szCs w:val="20"/>
        </w:rPr>
        <w:t>University</w:t>
      </w:r>
      <w:proofErr w:type="spellEnd"/>
      <w:r w:rsidR="00AB46FE">
        <w:rPr>
          <w:rFonts w:cstheme="minorHAnsi"/>
          <w:bCs/>
          <w:sz w:val="20"/>
          <w:szCs w:val="20"/>
        </w:rPr>
        <w:t xml:space="preserve"> of </w:t>
      </w:r>
      <w:proofErr w:type="spellStart"/>
      <w:r w:rsidR="00AB46FE">
        <w:rPr>
          <w:rFonts w:cstheme="minorHAnsi"/>
          <w:bCs/>
          <w:sz w:val="20"/>
          <w:szCs w:val="20"/>
        </w:rPr>
        <w:t>Hohenheim</w:t>
      </w:r>
      <w:proofErr w:type="spellEnd"/>
      <w:r w:rsidR="00AB46FE">
        <w:rPr>
          <w:rFonts w:cstheme="minorHAnsi"/>
          <w:bCs/>
          <w:sz w:val="20"/>
          <w:szCs w:val="20"/>
        </w:rPr>
        <w:t xml:space="preserve"> -Germania- </w:t>
      </w:r>
      <w:r w:rsidR="003D6281">
        <w:rPr>
          <w:rFonts w:cstheme="minorHAnsi"/>
          <w:bCs/>
          <w:sz w:val="20"/>
          <w:szCs w:val="20"/>
        </w:rPr>
        <w:t>si concentra sullo stato nutrizionale</w:t>
      </w:r>
      <w:r w:rsidR="003D6281" w:rsidRPr="003D6281">
        <w:rPr>
          <w:rFonts w:cstheme="minorHAnsi"/>
          <w:bCs/>
          <w:sz w:val="20"/>
          <w:szCs w:val="20"/>
        </w:rPr>
        <w:t xml:space="preserve"> </w:t>
      </w:r>
      <w:r w:rsidR="003D6281">
        <w:rPr>
          <w:rFonts w:cstheme="minorHAnsi"/>
          <w:bCs/>
          <w:sz w:val="20"/>
          <w:szCs w:val="20"/>
        </w:rPr>
        <w:t xml:space="preserve">di donne in età riproduttiva e di bambini (sotto i 5 anni) </w:t>
      </w:r>
      <w:r w:rsidR="00AB46FE">
        <w:rPr>
          <w:rFonts w:cstheme="minorHAnsi"/>
          <w:bCs/>
          <w:sz w:val="20"/>
          <w:szCs w:val="20"/>
        </w:rPr>
        <w:t xml:space="preserve">nei campi profughi in </w:t>
      </w:r>
      <w:r w:rsidR="003D6281">
        <w:rPr>
          <w:rFonts w:cstheme="minorHAnsi"/>
          <w:bCs/>
          <w:sz w:val="20"/>
          <w:szCs w:val="20"/>
        </w:rPr>
        <w:t xml:space="preserve">Libano, </w:t>
      </w:r>
      <w:r w:rsidR="00F60139">
        <w:rPr>
          <w:rFonts w:cstheme="minorHAnsi"/>
          <w:bCs/>
          <w:sz w:val="20"/>
          <w:szCs w:val="20"/>
        </w:rPr>
        <w:t xml:space="preserve">il </w:t>
      </w:r>
      <w:r w:rsidR="003D6281">
        <w:rPr>
          <w:rFonts w:cstheme="minorHAnsi"/>
          <w:bCs/>
          <w:sz w:val="20"/>
          <w:szCs w:val="20"/>
        </w:rPr>
        <w:t xml:space="preserve">Paese che ha </w:t>
      </w:r>
      <w:r w:rsidR="003D6281" w:rsidRPr="00C739F9">
        <w:rPr>
          <w:rFonts w:cs="Times New Roman"/>
          <w:sz w:val="20"/>
          <w:szCs w:val="20"/>
        </w:rPr>
        <w:t>la più alta concentrazione pro capite di rifugiati nel mondo</w:t>
      </w:r>
      <w:r w:rsidR="003D6281">
        <w:rPr>
          <w:rFonts w:cs="Times New Roman"/>
          <w:sz w:val="20"/>
          <w:szCs w:val="20"/>
        </w:rPr>
        <w:t xml:space="preserve">. </w:t>
      </w:r>
      <w:r w:rsidR="003D6281" w:rsidRPr="00C739F9">
        <w:rPr>
          <w:rFonts w:cs="Times New Roman"/>
          <w:sz w:val="20"/>
          <w:szCs w:val="20"/>
        </w:rPr>
        <w:t>La malnutrizione durante i primi 1000 giorni di vita</w:t>
      </w:r>
      <w:r w:rsidR="003D6281">
        <w:rPr>
          <w:rFonts w:cs="Times New Roman"/>
          <w:sz w:val="20"/>
          <w:szCs w:val="20"/>
        </w:rPr>
        <w:t>, infatti,</w:t>
      </w:r>
      <w:r w:rsidR="003D6281" w:rsidRPr="00C739F9">
        <w:rPr>
          <w:rFonts w:cs="Times New Roman"/>
          <w:sz w:val="20"/>
          <w:szCs w:val="20"/>
        </w:rPr>
        <w:t xml:space="preserve"> può avere effetti permanenti sullo sviluppo di un bambino e costituire una finestra di opportunità per affrontare le carenze nutrizionali.</w:t>
      </w:r>
      <w:r w:rsidR="003D6281">
        <w:rPr>
          <w:rFonts w:cs="Times New Roman"/>
          <w:sz w:val="20"/>
          <w:szCs w:val="20"/>
        </w:rPr>
        <w:t xml:space="preserve"> </w:t>
      </w:r>
      <w:r w:rsidR="00F60139">
        <w:rPr>
          <w:rFonts w:cs="Times New Roman"/>
          <w:sz w:val="20"/>
          <w:szCs w:val="20"/>
        </w:rPr>
        <w:t>A</w:t>
      </w:r>
      <w:r w:rsidR="003D6281" w:rsidRPr="00C739F9">
        <w:rPr>
          <w:rFonts w:cs="Times New Roman"/>
          <w:sz w:val="20"/>
          <w:szCs w:val="20"/>
        </w:rPr>
        <w:t xml:space="preserve"> oggi, </w:t>
      </w:r>
      <w:r w:rsidR="00F60139">
        <w:rPr>
          <w:rFonts w:cs="Times New Roman"/>
          <w:sz w:val="20"/>
          <w:szCs w:val="20"/>
        </w:rPr>
        <w:t xml:space="preserve">infatti, non ci sono studi che mettono in relazione l'anemia </w:t>
      </w:r>
      <w:r w:rsidR="003D6281" w:rsidRPr="00C739F9">
        <w:rPr>
          <w:rFonts w:cs="Times New Roman"/>
          <w:sz w:val="20"/>
          <w:szCs w:val="20"/>
        </w:rPr>
        <w:t xml:space="preserve">con lo stato nutrizionale, </w:t>
      </w:r>
      <w:r w:rsidR="00F60139">
        <w:rPr>
          <w:rFonts w:cs="Times New Roman"/>
          <w:sz w:val="20"/>
          <w:szCs w:val="20"/>
        </w:rPr>
        <w:t>l’</w:t>
      </w:r>
      <w:r w:rsidR="003D6281" w:rsidRPr="00C739F9">
        <w:rPr>
          <w:rFonts w:cs="Times New Roman"/>
          <w:sz w:val="20"/>
          <w:szCs w:val="20"/>
        </w:rPr>
        <w:t>alimentazione dei bambini, la salute mentale e l'insicurezza alimentare delle famiglie</w:t>
      </w:r>
      <w:r w:rsidR="00F60139">
        <w:rPr>
          <w:rFonts w:cs="Times New Roman"/>
          <w:sz w:val="20"/>
          <w:szCs w:val="20"/>
        </w:rPr>
        <w:t>, soprattutto guardando a</w:t>
      </w:r>
      <w:r w:rsidR="003D6281" w:rsidRPr="00C739F9">
        <w:rPr>
          <w:rFonts w:cs="Times New Roman"/>
          <w:sz w:val="20"/>
          <w:szCs w:val="20"/>
        </w:rPr>
        <w:t xml:space="preserve"> </w:t>
      </w:r>
      <w:r w:rsidR="003D6281">
        <w:rPr>
          <w:rFonts w:cs="Times New Roman"/>
          <w:sz w:val="20"/>
          <w:szCs w:val="20"/>
        </w:rPr>
        <w:t>un</w:t>
      </w:r>
      <w:r w:rsidR="003D6281" w:rsidRPr="00C739F9">
        <w:rPr>
          <w:rFonts w:cs="Times New Roman"/>
          <w:sz w:val="20"/>
          <w:szCs w:val="20"/>
        </w:rPr>
        <w:t xml:space="preserve"> contesto</w:t>
      </w:r>
      <w:r w:rsidR="003D6281">
        <w:rPr>
          <w:rFonts w:cs="Times New Roman"/>
          <w:sz w:val="20"/>
          <w:szCs w:val="20"/>
        </w:rPr>
        <w:t xml:space="preserve"> </w:t>
      </w:r>
      <w:r w:rsidR="003D6281" w:rsidRPr="00C739F9">
        <w:rPr>
          <w:rFonts w:cs="Times New Roman"/>
          <w:sz w:val="20"/>
          <w:szCs w:val="20"/>
        </w:rPr>
        <w:t xml:space="preserve">sempre più compromesso dalla crisi </w:t>
      </w:r>
      <w:r w:rsidR="003D6281">
        <w:rPr>
          <w:rFonts w:cs="Times New Roman"/>
          <w:sz w:val="20"/>
          <w:szCs w:val="20"/>
        </w:rPr>
        <w:t>del Paese mediorientale</w:t>
      </w:r>
      <w:r w:rsidR="003D6281" w:rsidRPr="00C739F9">
        <w:rPr>
          <w:rFonts w:cs="Times New Roman"/>
          <w:sz w:val="20"/>
          <w:szCs w:val="20"/>
        </w:rPr>
        <w:t>.</w:t>
      </w:r>
      <w:r w:rsidRPr="00C739F9">
        <w:rPr>
          <w:rFonts w:cs="Times New Roman"/>
          <w:sz w:val="20"/>
          <w:szCs w:val="20"/>
        </w:rPr>
        <w:t xml:space="preserve"> Questo </w:t>
      </w:r>
      <w:r w:rsidR="003D6281">
        <w:rPr>
          <w:rFonts w:cs="Times New Roman"/>
          <w:sz w:val="20"/>
          <w:szCs w:val="20"/>
        </w:rPr>
        <w:t xml:space="preserve">progetto è </w:t>
      </w:r>
      <w:r w:rsidR="00F60139">
        <w:rPr>
          <w:rFonts w:cs="Times New Roman"/>
          <w:sz w:val="20"/>
          <w:szCs w:val="20"/>
        </w:rPr>
        <w:t>suddiviso in</w:t>
      </w:r>
      <w:r w:rsidR="003D6281">
        <w:rPr>
          <w:rFonts w:cs="Times New Roman"/>
          <w:sz w:val="20"/>
          <w:szCs w:val="20"/>
        </w:rPr>
        <w:t xml:space="preserve"> due fasi:</w:t>
      </w:r>
      <w:r w:rsidRPr="00C739F9">
        <w:rPr>
          <w:rFonts w:cs="Times New Roman"/>
          <w:sz w:val="20"/>
          <w:szCs w:val="20"/>
        </w:rPr>
        <w:t xml:space="preserve"> uno studio trasversale e uno di intervento</w:t>
      </w:r>
      <w:r w:rsidR="003D6281">
        <w:rPr>
          <w:rFonts w:cs="Times New Roman"/>
          <w:sz w:val="20"/>
          <w:szCs w:val="20"/>
        </w:rPr>
        <w:t xml:space="preserve">. In particolare quest’ultimo mette al centro </w:t>
      </w:r>
      <w:r w:rsidRPr="00C739F9">
        <w:rPr>
          <w:rFonts w:cs="Times New Roman"/>
          <w:sz w:val="20"/>
          <w:szCs w:val="20"/>
        </w:rPr>
        <w:t xml:space="preserve">le coppie madre / figlio di rifugiati siriani </w:t>
      </w:r>
      <w:r w:rsidR="00F60139" w:rsidRPr="00C739F9">
        <w:rPr>
          <w:rFonts w:cs="Times New Roman"/>
          <w:sz w:val="20"/>
          <w:szCs w:val="20"/>
        </w:rPr>
        <w:t xml:space="preserve">che frequentano i centri sanitari primari nella Grande Beirut </w:t>
      </w:r>
      <w:r w:rsidRPr="00C739F9">
        <w:rPr>
          <w:rFonts w:cs="Times New Roman"/>
          <w:sz w:val="20"/>
          <w:szCs w:val="20"/>
        </w:rPr>
        <w:t xml:space="preserve">e le loro comunità di accoglienza libanesi. L'obiettivo è esaminare le cause alla base dell'anemia </w:t>
      </w:r>
      <w:r w:rsidR="00F60139">
        <w:rPr>
          <w:rFonts w:cs="Times New Roman"/>
          <w:sz w:val="20"/>
          <w:szCs w:val="20"/>
        </w:rPr>
        <w:t>per</w:t>
      </w:r>
      <w:r w:rsidRPr="00C739F9">
        <w:rPr>
          <w:rFonts w:cs="Times New Roman"/>
          <w:sz w:val="20"/>
          <w:szCs w:val="20"/>
        </w:rPr>
        <w:t xml:space="preserve"> migliorare </w:t>
      </w:r>
      <w:r w:rsidR="00F60139">
        <w:rPr>
          <w:rFonts w:cs="Times New Roman"/>
          <w:sz w:val="20"/>
          <w:szCs w:val="20"/>
        </w:rPr>
        <w:t>l’alimentazione</w:t>
      </w:r>
      <w:r w:rsidRPr="00C739F9">
        <w:rPr>
          <w:rFonts w:cs="Times New Roman"/>
          <w:sz w:val="20"/>
          <w:szCs w:val="20"/>
        </w:rPr>
        <w:t xml:space="preserve"> materna e </w:t>
      </w:r>
      <w:r w:rsidR="00F60139">
        <w:rPr>
          <w:rFonts w:cs="Times New Roman"/>
          <w:sz w:val="20"/>
          <w:szCs w:val="20"/>
        </w:rPr>
        <w:t>dei più piccoli</w:t>
      </w:r>
      <w:r w:rsidRPr="00C739F9">
        <w:rPr>
          <w:rFonts w:cs="Times New Roman"/>
          <w:sz w:val="20"/>
          <w:szCs w:val="20"/>
        </w:rPr>
        <w:t xml:space="preserve"> usando </w:t>
      </w:r>
      <w:r w:rsidR="00F60139">
        <w:rPr>
          <w:rFonts w:cs="Times New Roman"/>
          <w:sz w:val="20"/>
          <w:szCs w:val="20"/>
        </w:rPr>
        <w:t xml:space="preserve">un </w:t>
      </w:r>
      <w:r w:rsidRPr="00C739F9">
        <w:rPr>
          <w:rFonts w:cs="Times New Roman"/>
          <w:sz w:val="20"/>
          <w:szCs w:val="20"/>
        </w:rPr>
        <w:t>approcci</w:t>
      </w:r>
      <w:r w:rsidR="00F60139">
        <w:rPr>
          <w:rFonts w:cs="Times New Roman"/>
          <w:sz w:val="20"/>
          <w:szCs w:val="20"/>
        </w:rPr>
        <w:t>o</w:t>
      </w:r>
      <w:r w:rsidRPr="00C739F9">
        <w:rPr>
          <w:rFonts w:cs="Times New Roman"/>
          <w:sz w:val="20"/>
          <w:szCs w:val="20"/>
        </w:rPr>
        <w:t xml:space="preserve"> </w:t>
      </w:r>
      <w:r w:rsidR="00F60139">
        <w:rPr>
          <w:rFonts w:cs="Times New Roman"/>
          <w:sz w:val="20"/>
          <w:szCs w:val="20"/>
        </w:rPr>
        <w:t>basato sull’</w:t>
      </w:r>
      <w:r w:rsidRPr="00C739F9">
        <w:rPr>
          <w:rFonts w:cs="Times New Roman"/>
          <w:sz w:val="20"/>
          <w:szCs w:val="20"/>
        </w:rPr>
        <w:t xml:space="preserve">educazione alimentare sostenibile </w:t>
      </w:r>
      <w:r w:rsidR="00F60139">
        <w:rPr>
          <w:rFonts w:cs="Times New Roman"/>
          <w:sz w:val="20"/>
          <w:szCs w:val="20"/>
        </w:rPr>
        <w:t xml:space="preserve">e </w:t>
      </w:r>
      <w:r w:rsidRPr="00C739F9">
        <w:rPr>
          <w:rFonts w:cs="Times New Roman"/>
          <w:sz w:val="20"/>
          <w:szCs w:val="20"/>
        </w:rPr>
        <w:t>per combattere la fame nascosta in Libano e nella Siria postbellica.</w:t>
      </w:r>
    </w:p>
    <w:p w:rsidR="00517C0F" w:rsidRDefault="00517C0F" w:rsidP="00517C0F">
      <w:pPr>
        <w:jc w:val="both"/>
        <w:rPr>
          <w:rFonts w:cs="Times New Roman"/>
          <w:sz w:val="20"/>
          <w:szCs w:val="20"/>
        </w:rPr>
      </w:pPr>
    </w:p>
    <w:p w:rsidR="00EF3079" w:rsidRPr="00517C0F" w:rsidRDefault="00EF3079" w:rsidP="00EF3079">
      <w:pPr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 xml:space="preserve">BURKINA FASO: INSETTI PER GARANTIRE CIBO </w:t>
      </w:r>
      <w:r w:rsidR="00A039FD">
        <w:rPr>
          <w:rFonts w:cstheme="minorHAnsi"/>
          <w:b/>
          <w:bCs/>
          <w:sz w:val="20"/>
          <w:szCs w:val="20"/>
        </w:rPr>
        <w:t>DI QUALITA’ AI PIU’ PICCOLI</w:t>
      </w:r>
    </w:p>
    <w:p w:rsidR="00EF3079" w:rsidRDefault="00EF3079" w:rsidP="00EF3079">
      <w:pPr>
        <w:jc w:val="both"/>
        <w:rPr>
          <w:rFonts w:cstheme="minorHAnsi"/>
          <w:bCs/>
          <w:sz w:val="20"/>
          <w:szCs w:val="20"/>
        </w:rPr>
      </w:pPr>
      <w:r w:rsidRPr="0051798F">
        <w:rPr>
          <w:rFonts w:cstheme="minorHAnsi"/>
          <w:b/>
          <w:bCs/>
          <w:sz w:val="20"/>
          <w:szCs w:val="20"/>
        </w:rPr>
        <w:t>ANNO DI PARTECIPAZIONE:</w:t>
      </w:r>
      <w:r w:rsidR="00AC2D4A">
        <w:rPr>
          <w:rFonts w:cstheme="minorHAnsi"/>
          <w:bCs/>
          <w:sz w:val="20"/>
          <w:szCs w:val="20"/>
        </w:rPr>
        <w:t xml:space="preserve"> 2016</w:t>
      </w:r>
    </w:p>
    <w:p w:rsidR="00EF3079" w:rsidRDefault="00EF3079" w:rsidP="00EF3079">
      <w:pPr>
        <w:jc w:val="both"/>
        <w:rPr>
          <w:rFonts w:cstheme="minorHAnsi"/>
          <w:bCs/>
          <w:sz w:val="20"/>
          <w:szCs w:val="20"/>
        </w:rPr>
      </w:pPr>
      <w:r w:rsidRPr="0051798F">
        <w:rPr>
          <w:rFonts w:cstheme="minorHAnsi"/>
          <w:b/>
          <w:bCs/>
          <w:sz w:val="20"/>
          <w:szCs w:val="20"/>
        </w:rPr>
        <w:t>TEMA:</w:t>
      </w:r>
      <w:r>
        <w:rPr>
          <w:rFonts w:cstheme="minorHAnsi"/>
          <w:bCs/>
          <w:sz w:val="20"/>
          <w:szCs w:val="20"/>
        </w:rPr>
        <w:t xml:space="preserve"> Sicurezza alimentare</w:t>
      </w:r>
    </w:p>
    <w:p w:rsidR="00517C0F" w:rsidRDefault="00EF3079" w:rsidP="00F60139">
      <w:pPr>
        <w:jc w:val="both"/>
        <w:rPr>
          <w:rFonts w:cs="Times New Roman"/>
          <w:sz w:val="20"/>
          <w:szCs w:val="20"/>
        </w:rPr>
      </w:pPr>
      <w:proofErr w:type="spellStart"/>
      <w:r w:rsidRPr="00AB46FE">
        <w:rPr>
          <w:rFonts w:cs="Times New Roman"/>
          <w:sz w:val="20"/>
          <w:szCs w:val="20"/>
        </w:rPr>
        <w:t>Darja</w:t>
      </w:r>
      <w:proofErr w:type="spellEnd"/>
      <w:r w:rsidRPr="00AB46FE">
        <w:rPr>
          <w:rFonts w:cs="Times New Roman"/>
          <w:sz w:val="20"/>
          <w:szCs w:val="20"/>
        </w:rPr>
        <w:t xml:space="preserve"> Dobermann </w:t>
      </w:r>
      <w:r w:rsidR="00AB46FE" w:rsidRPr="00AB46FE">
        <w:rPr>
          <w:rFonts w:cs="Times New Roman"/>
          <w:sz w:val="20"/>
          <w:szCs w:val="20"/>
        </w:rPr>
        <w:t>(</w:t>
      </w:r>
      <w:proofErr w:type="spellStart"/>
      <w:r w:rsidR="00AB46FE" w:rsidRPr="00AB46FE">
        <w:rPr>
          <w:rFonts w:cs="Times New Roman"/>
          <w:sz w:val="20"/>
          <w:szCs w:val="20"/>
        </w:rPr>
        <w:t>Rothamsted</w:t>
      </w:r>
      <w:proofErr w:type="spellEnd"/>
      <w:r w:rsidR="00AB46FE" w:rsidRPr="00AB46FE">
        <w:rPr>
          <w:rFonts w:cs="Times New Roman"/>
          <w:sz w:val="20"/>
          <w:szCs w:val="20"/>
        </w:rPr>
        <w:t xml:space="preserve"> </w:t>
      </w:r>
      <w:proofErr w:type="spellStart"/>
      <w:r w:rsidR="00AB46FE" w:rsidRPr="00AB46FE">
        <w:rPr>
          <w:rFonts w:cs="Times New Roman"/>
          <w:sz w:val="20"/>
          <w:szCs w:val="20"/>
        </w:rPr>
        <w:t>Research</w:t>
      </w:r>
      <w:proofErr w:type="spellEnd"/>
      <w:r w:rsidR="00AB46FE" w:rsidRPr="00AB46FE">
        <w:rPr>
          <w:rFonts w:cs="Times New Roman"/>
          <w:sz w:val="20"/>
          <w:szCs w:val="20"/>
        </w:rPr>
        <w:t xml:space="preserve"> e</w:t>
      </w:r>
      <w:r w:rsidR="00AB46FE">
        <w:rPr>
          <w:rFonts w:cs="Times New Roman"/>
          <w:sz w:val="20"/>
          <w:szCs w:val="20"/>
        </w:rPr>
        <w:t xml:space="preserve"> </w:t>
      </w:r>
      <w:proofErr w:type="spellStart"/>
      <w:r w:rsidR="00AB46FE">
        <w:rPr>
          <w:rFonts w:cs="Times New Roman"/>
          <w:sz w:val="20"/>
          <w:szCs w:val="20"/>
        </w:rPr>
        <w:t>University</w:t>
      </w:r>
      <w:proofErr w:type="spellEnd"/>
      <w:r w:rsidR="00AB46FE">
        <w:rPr>
          <w:rFonts w:cs="Times New Roman"/>
          <w:sz w:val="20"/>
          <w:szCs w:val="20"/>
        </w:rPr>
        <w:t xml:space="preserve"> of Nottingham-UK) e </w:t>
      </w:r>
      <w:r w:rsidR="00AB46FE" w:rsidRPr="00AB46FE">
        <w:rPr>
          <w:rFonts w:cs="Times New Roman"/>
          <w:sz w:val="20"/>
          <w:szCs w:val="20"/>
        </w:rPr>
        <w:t xml:space="preserve">Charlotte </w:t>
      </w:r>
      <w:proofErr w:type="spellStart"/>
      <w:r w:rsidR="00AB46FE" w:rsidRPr="00AB46FE">
        <w:rPr>
          <w:rFonts w:cs="Times New Roman"/>
          <w:sz w:val="20"/>
          <w:szCs w:val="20"/>
        </w:rPr>
        <w:t>Payne</w:t>
      </w:r>
      <w:proofErr w:type="spellEnd"/>
      <w:r w:rsidR="00AB46FE" w:rsidRPr="00AB46FE">
        <w:rPr>
          <w:rFonts w:cs="Times New Roman"/>
          <w:sz w:val="20"/>
          <w:szCs w:val="20"/>
        </w:rPr>
        <w:t xml:space="preserve"> </w:t>
      </w:r>
      <w:r w:rsidR="00AB46FE">
        <w:rPr>
          <w:rFonts w:cs="Times New Roman"/>
          <w:sz w:val="20"/>
          <w:szCs w:val="20"/>
        </w:rPr>
        <w:t>(</w:t>
      </w:r>
      <w:proofErr w:type="spellStart"/>
      <w:r w:rsidR="00AB46FE" w:rsidRPr="00AB46FE">
        <w:rPr>
          <w:rFonts w:cs="Times New Roman"/>
          <w:sz w:val="20"/>
          <w:szCs w:val="20"/>
        </w:rPr>
        <w:t>University</w:t>
      </w:r>
      <w:proofErr w:type="spellEnd"/>
      <w:r w:rsidR="00AB46FE" w:rsidRPr="00AB46FE">
        <w:rPr>
          <w:rFonts w:cs="Times New Roman"/>
          <w:sz w:val="20"/>
          <w:szCs w:val="20"/>
        </w:rPr>
        <w:t xml:space="preserve"> of Cambridge </w:t>
      </w:r>
      <w:r w:rsidR="00AB46FE">
        <w:rPr>
          <w:rFonts w:cs="Times New Roman"/>
          <w:sz w:val="20"/>
          <w:szCs w:val="20"/>
        </w:rPr>
        <w:t>–UK)</w:t>
      </w:r>
      <w:r w:rsidR="00AB46FE" w:rsidRPr="00AB46FE">
        <w:rPr>
          <w:rFonts w:cs="Times New Roman"/>
          <w:sz w:val="20"/>
          <w:szCs w:val="20"/>
        </w:rPr>
        <w:t xml:space="preserve"> </w:t>
      </w:r>
      <w:r w:rsidRPr="00AB46FE">
        <w:rPr>
          <w:rFonts w:cs="Times New Roman"/>
          <w:sz w:val="20"/>
          <w:szCs w:val="20"/>
        </w:rPr>
        <w:t xml:space="preserve">hanno presentato il loro progetto nel corso di BCFN Yes! del 2016. </w:t>
      </w:r>
      <w:r>
        <w:rPr>
          <w:rFonts w:cs="Times New Roman"/>
          <w:sz w:val="20"/>
          <w:szCs w:val="20"/>
        </w:rPr>
        <w:t xml:space="preserve">Il loro approccio affronta contemporaneamente il tema della povertà, dell’insicurezza alimentare e del degrado ambientale. Le due ricercatrici hanno scelto il Burkina </w:t>
      </w:r>
      <w:r>
        <w:rPr>
          <w:rFonts w:cs="Times New Roman"/>
          <w:sz w:val="20"/>
          <w:szCs w:val="20"/>
        </w:rPr>
        <w:lastRenderedPageBreak/>
        <w:t xml:space="preserve">Faso per dare il via alle ricerche preliminari </w:t>
      </w:r>
      <w:r w:rsidR="00F60139">
        <w:rPr>
          <w:rFonts w:cs="Times New Roman"/>
          <w:sz w:val="20"/>
          <w:szCs w:val="20"/>
        </w:rPr>
        <w:t xml:space="preserve">perché questa particolare area geografica è ricca di </w:t>
      </w:r>
      <w:r w:rsidR="00F60139" w:rsidRPr="00EF3079">
        <w:rPr>
          <w:rFonts w:cs="Times New Roman"/>
          <w:i/>
          <w:sz w:val="20"/>
          <w:szCs w:val="20"/>
        </w:rPr>
        <w:t xml:space="preserve">Cirina </w:t>
      </w:r>
      <w:proofErr w:type="spellStart"/>
      <w:r w:rsidR="00F60139" w:rsidRPr="00EF3079">
        <w:rPr>
          <w:rFonts w:cs="Times New Roman"/>
          <w:i/>
          <w:sz w:val="20"/>
          <w:szCs w:val="20"/>
        </w:rPr>
        <w:t>butyrospermi</w:t>
      </w:r>
      <w:proofErr w:type="spellEnd"/>
      <w:r w:rsidR="00F60139">
        <w:rPr>
          <w:rFonts w:cs="Times New Roman"/>
          <w:sz w:val="20"/>
          <w:szCs w:val="20"/>
        </w:rPr>
        <w:t xml:space="preserve">, una sorta di millepiedi che è anche un alimento tradizionale nell’Africa occidentale. Con il loro studio, è stato utilizzato il </w:t>
      </w:r>
      <w:r w:rsidR="00F60139" w:rsidRPr="007C4A22">
        <w:rPr>
          <w:rFonts w:cs="Times New Roman"/>
          <w:i/>
          <w:sz w:val="20"/>
          <w:szCs w:val="20"/>
        </w:rPr>
        <w:t xml:space="preserve">Cirina </w:t>
      </w:r>
      <w:proofErr w:type="spellStart"/>
      <w:r w:rsidR="00F60139" w:rsidRPr="007C4A22">
        <w:rPr>
          <w:rFonts w:cs="Times New Roman"/>
          <w:i/>
          <w:sz w:val="20"/>
          <w:szCs w:val="20"/>
        </w:rPr>
        <w:t>butyrospermi</w:t>
      </w:r>
      <w:proofErr w:type="spellEnd"/>
      <w:r w:rsidR="00F60139">
        <w:rPr>
          <w:rFonts w:cs="Times New Roman"/>
          <w:sz w:val="20"/>
          <w:szCs w:val="20"/>
        </w:rPr>
        <w:t xml:space="preserve"> come ingrediente nei cibi per la prima infanzia. Questo insetto, infatti, essendo ricco di ferro e proteine, è particolarmente indicato per aumentare il valore nutrizionale degli alimenti per i più piccoli. </w:t>
      </w:r>
      <w:r w:rsidR="00A039FD">
        <w:rPr>
          <w:rFonts w:cs="Times New Roman"/>
          <w:sz w:val="20"/>
          <w:szCs w:val="20"/>
        </w:rPr>
        <w:t xml:space="preserve">Il progetto si completa con un intervento sui piccoli agricoltori ai quali </w:t>
      </w:r>
      <w:r w:rsidR="00F60139">
        <w:rPr>
          <w:rFonts w:cs="Times New Roman"/>
          <w:sz w:val="20"/>
          <w:szCs w:val="20"/>
        </w:rPr>
        <w:t>è stato</w:t>
      </w:r>
      <w:r w:rsidR="00A039FD">
        <w:rPr>
          <w:rFonts w:cs="Times New Roman"/>
          <w:sz w:val="20"/>
          <w:szCs w:val="20"/>
        </w:rPr>
        <w:t xml:space="preserve"> insegnato come allevare i </w:t>
      </w:r>
      <w:r w:rsidR="00A039FD" w:rsidRPr="007C4A22">
        <w:rPr>
          <w:rFonts w:cs="Times New Roman"/>
          <w:i/>
          <w:sz w:val="20"/>
          <w:szCs w:val="20"/>
        </w:rPr>
        <w:t xml:space="preserve">Cirina </w:t>
      </w:r>
      <w:proofErr w:type="spellStart"/>
      <w:r w:rsidR="00A039FD" w:rsidRPr="007C4A22">
        <w:rPr>
          <w:rFonts w:cs="Times New Roman"/>
          <w:i/>
          <w:sz w:val="20"/>
          <w:szCs w:val="20"/>
        </w:rPr>
        <w:t>butyrospermi</w:t>
      </w:r>
      <w:proofErr w:type="spellEnd"/>
      <w:r w:rsidR="00A039FD">
        <w:rPr>
          <w:rFonts w:cs="Times New Roman"/>
          <w:sz w:val="20"/>
          <w:szCs w:val="20"/>
        </w:rPr>
        <w:t xml:space="preserve"> per averne a disposizione tutto l’anno. Questo insetto infatti ha una vita breve, ma al tempo stesso un altissimo fattore di conversione in prodotto alimentare. </w:t>
      </w:r>
      <w:r w:rsidR="00F60139">
        <w:rPr>
          <w:rFonts w:cs="Times New Roman"/>
          <w:sz w:val="20"/>
          <w:szCs w:val="20"/>
        </w:rPr>
        <w:t>Il</w:t>
      </w:r>
      <w:r w:rsidR="00A039FD">
        <w:rPr>
          <w:rFonts w:cs="Times New Roman"/>
          <w:sz w:val="20"/>
          <w:szCs w:val="20"/>
        </w:rPr>
        <w:t xml:space="preserve"> </w:t>
      </w:r>
      <w:r w:rsidRPr="00EF3079">
        <w:rPr>
          <w:rFonts w:cs="Times New Roman"/>
          <w:sz w:val="20"/>
          <w:szCs w:val="20"/>
        </w:rPr>
        <w:t xml:space="preserve">progetto ha il potenziale per incidere in modo significativo sull'insicurezza alimentare indotta dalla povertà in </w:t>
      </w:r>
      <w:r w:rsidR="00A039FD">
        <w:rPr>
          <w:rFonts w:cs="Times New Roman"/>
          <w:sz w:val="20"/>
          <w:szCs w:val="20"/>
        </w:rPr>
        <w:t>Burkina Faso</w:t>
      </w:r>
      <w:r w:rsidRPr="00EF3079">
        <w:rPr>
          <w:rFonts w:cs="Times New Roman"/>
          <w:sz w:val="20"/>
          <w:szCs w:val="20"/>
        </w:rPr>
        <w:t xml:space="preserve"> e per </w:t>
      </w:r>
      <w:r w:rsidR="00A039FD">
        <w:rPr>
          <w:rFonts w:cs="Times New Roman"/>
          <w:sz w:val="20"/>
          <w:szCs w:val="20"/>
        </w:rPr>
        <w:t>essere “esportato”, con ottimi risultati, anche ad altri Paesi.</w:t>
      </w:r>
    </w:p>
    <w:p w:rsidR="00F81AA1" w:rsidRDefault="00F81AA1" w:rsidP="00F81AA1">
      <w:pPr>
        <w:jc w:val="both"/>
        <w:rPr>
          <w:b/>
          <w:bCs/>
          <w:sz w:val="20"/>
          <w:szCs w:val="20"/>
        </w:rPr>
      </w:pPr>
    </w:p>
    <w:p w:rsidR="00F81AA1" w:rsidRPr="000F7CB4" w:rsidRDefault="00F81AA1" w:rsidP="00F81AA1">
      <w:pPr>
        <w:jc w:val="both"/>
        <w:rPr>
          <w:b/>
          <w:bCs/>
          <w:sz w:val="20"/>
          <w:szCs w:val="20"/>
        </w:rPr>
      </w:pPr>
      <w:r w:rsidRPr="000F7CB4">
        <w:rPr>
          <w:b/>
          <w:bCs/>
          <w:sz w:val="20"/>
          <w:szCs w:val="20"/>
        </w:rPr>
        <w:t>SOPRAVVIVERE ALLA SICCITÀ: UN “CURRICULUM” PER I PICCOLI AGRICOLTORI IN GIAMAICA</w:t>
      </w:r>
    </w:p>
    <w:p w:rsidR="00F81AA1" w:rsidRPr="000F7CB4" w:rsidRDefault="00F81AA1" w:rsidP="00F81AA1">
      <w:pPr>
        <w:jc w:val="both"/>
        <w:rPr>
          <w:sz w:val="20"/>
          <w:szCs w:val="20"/>
        </w:rPr>
      </w:pPr>
      <w:r w:rsidRPr="000F7CB4">
        <w:rPr>
          <w:b/>
          <w:bCs/>
          <w:sz w:val="20"/>
          <w:szCs w:val="20"/>
        </w:rPr>
        <w:t>ANNO DI PARTECIPAZIONE:</w:t>
      </w:r>
      <w:r w:rsidRPr="000F7CB4">
        <w:rPr>
          <w:sz w:val="20"/>
          <w:szCs w:val="20"/>
        </w:rPr>
        <w:t xml:space="preserve"> 2016</w:t>
      </w:r>
    </w:p>
    <w:p w:rsidR="00F81AA1" w:rsidRPr="000F7CB4" w:rsidRDefault="00F81AA1" w:rsidP="00F81AA1">
      <w:pPr>
        <w:jc w:val="both"/>
        <w:rPr>
          <w:sz w:val="20"/>
          <w:szCs w:val="20"/>
        </w:rPr>
      </w:pPr>
      <w:r w:rsidRPr="000F7CB4">
        <w:rPr>
          <w:b/>
          <w:bCs/>
          <w:sz w:val="20"/>
          <w:szCs w:val="20"/>
        </w:rPr>
        <w:t>TEMA:</w:t>
      </w:r>
      <w:r w:rsidRPr="000F7CB4">
        <w:rPr>
          <w:sz w:val="20"/>
          <w:szCs w:val="20"/>
        </w:rPr>
        <w:t xml:space="preserve"> Agricoltura sostenibile</w:t>
      </w:r>
    </w:p>
    <w:p w:rsidR="00F81AA1" w:rsidRDefault="00F81AA1" w:rsidP="00F81AA1">
      <w:pPr>
        <w:jc w:val="both"/>
        <w:rPr>
          <w:color w:val="1F497D"/>
        </w:rPr>
      </w:pPr>
      <w:r w:rsidRPr="000F7CB4">
        <w:rPr>
          <w:sz w:val="20"/>
          <w:szCs w:val="20"/>
        </w:rPr>
        <w:t xml:space="preserve">Questo progetto, vincitore di BCFN Yes! nel 2016 e realizzato da Anne-Teresa </w:t>
      </w:r>
      <w:proofErr w:type="spellStart"/>
      <w:r w:rsidRPr="000F7CB4">
        <w:rPr>
          <w:sz w:val="20"/>
          <w:szCs w:val="20"/>
        </w:rPr>
        <w:t>Birthwright</w:t>
      </w:r>
      <w:proofErr w:type="spellEnd"/>
      <w:r w:rsidRPr="000F7CB4">
        <w:rPr>
          <w:sz w:val="20"/>
          <w:szCs w:val="20"/>
        </w:rPr>
        <w:t xml:space="preserve"> e </w:t>
      </w:r>
      <w:proofErr w:type="spellStart"/>
      <w:r w:rsidRPr="000F7CB4">
        <w:rPr>
          <w:sz w:val="20"/>
          <w:szCs w:val="20"/>
        </w:rPr>
        <w:t>Shaneica</w:t>
      </w:r>
      <w:proofErr w:type="spellEnd"/>
      <w:r w:rsidRPr="000F7CB4">
        <w:rPr>
          <w:sz w:val="20"/>
          <w:szCs w:val="20"/>
        </w:rPr>
        <w:t xml:space="preserve"> Lester della </w:t>
      </w:r>
      <w:proofErr w:type="spellStart"/>
      <w:r w:rsidRPr="000F7CB4">
        <w:rPr>
          <w:sz w:val="20"/>
          <w:szCs w:val="20"/>
        </w:rPr>
        <w:t>University</w:t>
      </w:r>
      <w:proofErr w:type="spellEnd"/>
      <w:r w:rsidRPr="000F7CB4">
        <w:rPr>
          <w:sz w:val="20"/>
          <w:szCs w:val="20"/>
        </w:rPr>
        <w:t xml:space="preserve"> of the West </w:t>
      </w:r>
      <w:proofErr w:type="spellStart"/>
      <w:r w:rsidRPr="000F7CB4">
        <w:rPr>
          <w:sz w:val="20"/>
          <w:szCs w:val="20"/>
        </w:rPr>
        <w:t>Indies</w:t>
      </w:r>
      <w:proofErr w:type="spellEnd"/>
      <w:r w:rsidRPr="000F7CB4">
        <w:rPr>
          <w:sz w:val="20"/>
          <w:szCs w:val="20"/>
        </w:rPr>
        <w:t>, Mona Campus, mette al centro la lotta alla siccità nelle zone più aride della Giamaica. Per ovviare a questo problema è stat</w:t>
      </w:r>
      <w:bookmarkStart w:id="0" w:name="_GoBack"/>
      <w:bookmarkEnd w:id="0"/>
      <w:r w:rsidRPr="000F7CB4">
        <w:rPr>
          <w:sz w:val="20"/>
          <w:szCs w:val="20"/>
        </w:rPr>
        <w:t xml:space="preserve">o realizzato un “curriculum” che, per i non addetti ai lavori, identifica il </w:t>
      </w:r>
      <w:r w:rsidRPr="000F7CB4">
        <w:rPr>
          <w:i/>
          <w:iCs/>
          <w:sz w:val="20"/>
          <w:szCs w:val="20"/>
        </w:rPr>
        <w:t>Knowledge Transfer Curriculum</w:t>
      </w:r>
      <w:r w:rsidRPr="000F7CB4">
        <w:rPr>
          <w:sz w:val="20"/>
          <w:szCs w:val="20"/>
        </w:rPr>
        <w:t xml:space="preserve">, ovvero un progetto educativo che, in questo specifico caso, è rivolto ad aiutare gli agricoltori fornendo loro una serie di indicazioni per migliorare le strategie di conservazione dell’acqua, dell’irrigazione e dell’interazione acqua – coltivazioni. Il progetto </w:t>
      </w:r>
      <w:proofErr w:type="spellStart"/>
      <w:r w:rsidRPr="000F7CB4">
        <w:rPr>
          <w:sz w:val="20"/>
          <w:szCs w:val="20"/>
        </w:rPr>
        <w:t>jamaicano</w:t>
      </w:r>
      <w:proofErr w:type="spellEnd"/>
      <w:r w:rsidRPr="000F7CB4">
        <w:rPr>
          <w:sz w:val="20"/>
          <w:szCs w:val="20"/>
        </w:rPr>
        <w:t xml:space="preserve"> ha lo scopo di favorire l’educazione degli agricoltori, aumentare la produzione locale di cibo e garantire la sicurezza alimentare. Basato sul </w:t>
      </w:r>
      <w:hyperlink r:id="rId9" w:history="1">
        <w:proofErr w:type="spellStart"/>
        <w:r w:rsidRPr="000F7CB4">
          <w:rPr>
            <w:rStyle w:val="Collegamentoipertestuale"/>
            <w:sz w:val="20"/>
            <w:szCs w:val="20"/>
          </w:rPr>
          <w:t>Farmer</w:t>
        </w:r>
        <w:proofErr w:type="spellEnd"/>
        <w:r w:rsidRPr="000F7CB4">
          <w:rPr>
            <w:rStyle w:val="Collegamentoipertestuale"/>
            <w:sz w:val="20"/>
            <w:szCs w:val="20"/>
          </w:rPr>
          <w:t xml:space="preserve"> Field School (FF</w:t>
        </w:r>
      </w:hyperlink>
      <w:hyperlink r:id="rId10" w:history="1">
        <w:r w:rsidRPr="000F7CB4">
          <w:rPr>
            <w:rStyle w:val="Collegamentoipertestuale"/>
            <w:sz w:val="20"/>
            <w:szCs w:val="20"/>
          </w:rPr>
          <w:t>S)</w:t>
        </w:r>
      </w:hyperlink>
      <w:r w:rsidRPr="000F7CB4">
        <w:rPr>
          <w:sz w:val="20"/>
          <w:szCs w:val="20"/>
        </w:rPr>
        <w:t xml:space="preserve"> della FAO, questo progetto è indirizzato agli agricoltori della parrocchia di St. </w:t>
      </w:r>
      <w:proofErr w:type="spellStart"/>
      <w:r w:rsidRPr="000F7CB4">
        <w:rPr>
          <w:sz w:val="20"/>
          <w:szCs w:val="20"/>
        </w:rPr>
        <w:t>Elizabeth</w:t>
      </w:r>
      <w:proofErr w:type="spellEnd"/>
      <w:r w:rsidRPr="000F7CB4">
        <w:rPr>
          <w:sz w:val="20"/>
          <w:szCs w:val="20"/>
        </w:rPr>
        <w:t xml:space="preserve"> che, attraverso un metodo di insegnamento partecipativo, possono scambiarsi esperienze e conoscenze con lo scopo di risolvere problemi nel sistema di produzione locale. Grazie a incontri, lezioni con esperti o anche tramite delle linee guida definite si insegna agli agricoltori a gestire la siccità e a far fronte alla dipendenza dalle piogge.</w:t>
      </w:r>
    </w:p>
    <w:p w:rsidR="00851F7D" w:rsidRDefault="00851F7D" w:rsidP="00517C0F">
      <w:pPr>
        <w:jc w:val="both"/>
        <w:rPr>
          <w:rFonts w:cs="Times New Roman"/>
          <w:sz w:val="20"/>
          <w:szCs w:val="20"/>
        </w:rPr>
      </w:pPr>
    </w:p>
    <w:p w:rsidR="004A495D" w:rsidRDefault="004A495D" w:rsidP="004A495D">
      <w:pPr>
        <w:jc w:val="both"/>
        <w:rPr>
          <w:rFonts w:cstheme="minorHAnsi"/>
          <w:b/>
          <w:bCs/>
          <w:sz w:val="20"/>
          <w:szCs w:val="20"/>
        </w:rPr>
      </w:pPr>
      <w:r w:rsidRPr="004A495D">
        <w:rPr>
          <w:rFonts w:cstheme="minorHAnsi"/>
          <w:b/>
          <w:bCs/>
          <w:sz w:val="20"/>
          <w:szCs w:val="20"/>
        </w:rPr>
        <w:t>FORESTA ANALOGICA: CONSERVAZIONE PRODUTTIVA PER COMBATTERE LA DEFORESTAZIONE</w:t>
      </w:r>
    </w:p>
    <w:p w:rsidR="004A495D" w:rsidRDefault="004A495D" w:rsidP="004A495D">
      <w:pPr>
        <w:jc w:val="both"/>
        <w:rPr>
          <w:rFonts w:cstheme="minorHAnsi"/>
          <w:bCs/>
          <w:sz w:val="20"/>
          <w:szCs w:val="20"/>
        </w:rPr>
      </w:pPr>
      <w:r w:rsidRPr="0051798F">
        <w:rPr>
          <w:rFonts w:cstheme="minorHAnsi"/>
          <w:b/>
          <w:bCs/>
          <w:sz w:val="20"/>
          <w:szCs w:val="20"/>
        </w:rPr>
        <w:t>ANNO DI PARTECIPAZIONE:</w:t>
      </w:r>
      <w:r>
        <w:rPr>
          <w:rFonts w:cstheme="minorHAnsi"/>
          <w:bCs/>
          <w:sz w:val="20"/>
          <w:szCs w:val="20"/>
        </w:rPr>
        <w:t xml:space="preserve"> 2015</w:t>
      </w:r>
    </w:p>
    <w:p w:rsidR="004A495D" w:rsidRDefault="004A495D" w:rsidP="004A495D">
      <w:pPr>
        <w:jc w:val="both"/>
        <w:rPr>
          <w:rFonts w:cstheme="minorHAnsi"/>
          <w:bCs/>
          <w:sz w:val="20"/>
          <w:szCs w:val="20"/>
        </w:rPr>
      </w:pPr>
      <w:r w:rsidRPr="0051798F">
        <w:rPr>
          <w:rFonts w:cstheme="minorHAnsi"/>
          <w:b/>
          <w:bCs/>
          <w:sz w:val="20"/>
          <w:szCs w:val="20"/>
        </w:rPr>
        <w:t>TEMA:</w:t>
      </w:r>
      <w:r>
        <w:rPr>
          <w:rFonts w:cstheme="minorHAnsi"/>
          <w:bCs/>
          <w:sz w:val="20"/>
          <w:szCs w:val="20"/>
        </w:rPr>
        <w:t xml:space="preserve"> Agricoltura sostenibile</w:t>
      </w:r>
    </w:p>
    <w:p w:rsidR="00153F21" w:rsidRPr="004A495D" w:rsidRDefault="004A495D" w:rsidP="00153F21">
      <w:pPr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È Francesca Recanati, ex dottoranda al Politecnico di Milano</w:t>
      </w:r>
      <w:r w:rsidR="00153F21">
        <w:rPr>
          <w:rFonts w:cs="Times New Roman"/>
          <w:sz w:val="20"/>
          <w:szCs w:val="20"/>
        </w:rPr>
        <w:t>,</w:t>
      </w:r>
      <w:r>
        <w:rPr>
          <w:rFonts w:cs="Times New Roman"/>
          <w:sz w:val="20"/>
          <w:szCs w:val="20"/>
        </w:rPr>
        <w:t xml:space="preserve"> </w:t>
      </w:r>
      <w:r w:rsidR="00153F21">
        <w:rPr>
          <w:rFonts w:cs="Times New Roman"/>
          <w:sz w:val="20"/>
          <w:szCs w:val="20"/>
        </w:rPr>
        <w:t xml:space="preserve">a vincere nel 2015 (in ex equo) con un progetto dedicato alla convivenza tra agricoltura e foreste. Al centro dello studio la foresta amazzonica, </w:t>
      </w:r>
      <w:r w:rsidR="00153F21" w:rsidRPr="004A495D">
        <w:rPr>
          <w:rFonts w:cs="Times New Roman"/>
          <w:sz w:val="20"/>
          <w:szCs w:val="20"/>
        </w:rPr>
        <w:t>uno degli ecosistemi più ricchi del mondo</w:t>
      </w:r>
      <w:r w:rsidR="00153F21">
        <w:rPr>
          <w:rFonts w:cs="Times New Roman"/>
          <w:sz w:val="20"/>
          <w:szCs w:val="20"/>
        </w:rPr>
        <w:t xml:space="preserve">. </w:t>
      </w:r>
      <w:r w:rsidR="00153F21" w:rsidRPr="004A495D">
        <w:rPr>
          <w:rFonts w:cs="Times New Roman"/>
          <w:sz w:val="20"/>
          <w:szCs w:val="20"/>
        </w:rPr>
        <w:t>Negli ultimi decenni,</w:t>
      </w:r>
      <w:r w:rsidR="00153F21">
        <w:rPr>
          <w:rFonts w:cs="Times New Roman"/>
          <w:sz w:val="20"/>
          <w:szCs w:val="20"/>
        </w:rPr>
        <w:t xml:space="preserve"> le attività umane, soprattutto per la produzione alimentare e di infrastrutture, hanno portato ad aumentare significativamente la deforestazione</w:t>
      </w:r>
      <w:r w:rsidR="00F60139">
        <w:rPr>
          <w:rFonts w:cs="Times New Roman"/>
          <w:sz w:val="20"/>
          <w:szCs w:val="20"/>
        </w:rPr>
        <w:t xml:space="preserve"> nell’area</w:t>
      </w:r>
      <w:r w:rsidR="00153F21">
        <w:rPr>
          <w:rFonts w:cs="Times New Roman"/>
          <w:sz w:val="20"/>
          <w:szCs w:val="20"/>
        </w:rPr>
        <w:t xml:space="preserve">. Questo progetto consente </w:t>
      </w:r>
      <w:r w:rsidR="00153F21" w:rsidRPr="004A495D">
        <w:rPr>
          <w:rFonts w:cs="Times New Roman"/>
          <w:sz w:val="20"/>
          <w:szCs w:val="20"/>
        </w:rPr>
        <w:t>agli agricoltori locali di guadagnarsi da vivere dalla propria terra senza compromettere</w:t>
      </w:r>
      <w:r w:rsidR="00153F21">
        <w:rPr>
          <w:rFonts w:cs="Times New Roman"/>
          <w:sz w:val="20"/>
          <w:szCs w:val="20"/>
        </w:rPr>
        <w:t xml:space="preserve"> la foresta. Avviato </w:t>
      </w:r>
      <w:r w:rsidR="00153F21" w:rsidRPr="004A495D">
        <w:rPr>
          <w:rFonts w:cs="Times New Roman"/>
          <w:sz w:val="20"/>
          <w:szCs w:val="20"/>
        </w:rPr>
        <w:t xml:space="preserve">nella regione peruviana di Madre de </w:t>
      </w:r>
      <w:proofErr w:type="spellStart"/>
      <w:r w:rsidR="00153F21" w:rsidRPr="004A495D">
        <w:rPr>
          <w:rFonts w:cs="Times New Roman"/>
          <w:sz w:val="20"/>
          <w:szCs w:val="20"/>
        </w:rPr>
        <w:t>Dios</w:t>
      </w:r>
      <w:proofErr w:type="spellEnd"/>
      <w:r w:rsidR="00153F21">
        <w:rPr>
          <w:rFonts w:cs="Times New Roman"/>
          <w:sz w:val="20"/>
          <w:szCs w:val="20"/>
        </w:rPr>
        <w:t xml:space="preserve">, grazie al supporto di ricercatori italiani e della popolazione locale peruviana, il progetto permette di coltivare i terreni salvaguardando la foresta e integrandosi efficacemente con essa. In particolare, questo sistema di coltivazione permette di salvaguardare </w:t>
      </w:r>
      <w:r w:rsidR="00153F21" w:rsidRPr="004A495D">
        <w:rPr>
          <w:rFonts w:cs="Times New Roman"/>
          <w:sz w:val="20"/>
          <w:szCs w:val="20"/>
        </w:rPr>
        <w:t>gli strati della vegetazione che ospitano le specie più antiche e consente di inserire armonicamente</w:t>
      </w:r>
      <w:r w:rsidR="00153F21">
        <w:rPr>
          <w:rFonts w:cs="Times New Roman"/>
          <w:sz w:val="20"/>
          <w:szCs w:val="20"/>
        </w:rPr>
        <w:t>,</w:t>
      </w:r>
      <w:r w:rsidR="00153F21" w:rsidRPr="004A495D">
        <w:rPr>
          <w:rFonts w:cs="Times New Roman"/>
          <w:sz w:val="20"/>
          <w:szCs w:val="20"/>
        </w:rPr>
        <w:t xml:space="preserve"> negli altri strati</w:t>
      </w:r>
      <w:r w:rsidR="00153F21">
        <w:rPr>
          <w:rFonts w:cs="Times New Roman"/>
          <w:sz w:val="20"/>
          <w:szCs w:val="20"/>
        </w:rPr>
        <w:t>,</w:t>
      </w:r>
      <w:r w:rsidR="00153F21" w:rsidRPr="004A495D">
        <w:rPr>
          <w:rFonts w:cs="Times New Roman"/>
          <w:sz w:val="20"/>
          <w:szCs w:val="20"/>
        </w:rPr>
        <w:t xml:space="preserve"> nuove coltivazioni di frutti e piante </w:t>
      </w:r>
      <w:r w:rsidR="00153F21">
        <w:rPr>
          <w:rFonts w:cs="Times New Roman"/>
          <w:sz w:val="20"/>
          <w:szCs w:val="20"/>
        </w:rPr>
        <w:t>medicinali tipiche della zona</w:t>
      </w:r>
      <w:r w:rsidR="00153F21" w:rsidRPr="004A495D">
        <w:rPr>
          <w:rFonts w:cs="Times New Roman"/>
          <w:sz w:val="20"/>
          <w:szCs w:val="20"/>
        </w:rPr>
        <w:t>.</w:t>
      </w:r>
    </w:p>
    <w:p w:rsidR="00FE0190" w:rsidRPr="004A495D" w:rsidRDefault="00FE0190" w:rsidP="00E82CC5">
      <w:pPr>
        <w:pStyle w:val="Normale1"/>
        <w:rPr>
          <w:sz w:val="16"/>
          <w:szCs w:val="16"/>
          <w:lang w:val="it-IT"/>
        </w:rPr>
      </w:pPr>
    </w:p>
    <w:sectPr w:rsidR="00FE0190" w:rsidRPr="004A495D">
      <w:head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6359" w:rsidRDefault="00E06359" w:rsidP="009124E1">
      <w:pPr>
        <w:spacing w:after="0" w:line="240" w:lineRule="auto"/>
      </w:pPr>
      <w:r>
        <w:separator/>
      </w:r>
    </w:p>
  </w:endnote>
  <w:endnote w:type="continuationSeparator" w:id="0">
    <w:p w:rsidR="00E06359" w:rsidRDefault="00E06359" w:rsidP="00912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SFUITex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6359" w:rsidRDefault="00E06359" w:rsidP="009124E1">
      <w:pPr>
        <w:spacing w:after="0" w:line="240" w:lineRule="auto"/>
      </w:pPr>
      <w:r>
        <w:separator/>
      </w:r>
    </w:p>
  </w:footnote>
  <w:footnote w:type="continuationSeparator" w:id="0">
    <w:p w:rsidR="00E06359" w:rsidRDefault="00E06359" w:rsidP="009124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4E1" w:rsidRDefault="009124E1">
    <w:pPr>
      <w:pStyle w:val="Intestazione"/>
    </w:pPr>
    <w:r>
      <w:rPr>
        <w:noProof/>
        <w:lang w:eastAsia="it-IT"/>
      </w:rPr>
      <w:drawing>
        <wp:inline distT="0" distB="0" distL="0" distR="0" wp14:anchorId="71A5DBFB" wp14:editId="02F52220">
          <wp:extent cx="5991225" cy="77406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91225" cy="774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9124E1" w:rsidRDefault="009124E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6D63DF"/>
    <w:multiLevelType w:val="hybridMultilevel"/>
    <w:tmpl w:val="125EF454"/>
    <w:lvl w:ilvl="0" w:tplc="E918EC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it-I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CF7A1C"/>
    <w:multiLevelType w:val="hybridMultilevel"/>
    <w:tmpl w:val="AA6A1ED4"/>
    <w:lvl w:ilvl="0" w:tplc="04090001">
      <w:start w:val="1"/>
      <w:numFmt w:val="bullet"/>
      <w:lvlText w:val=""/>
      <w:lvlJc w:val="left"/>
      <w:pPr>
        <w:ind w:left="1215" w:hanging="49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82758AA"/>
    <w:multiLevelType w:val="hybridMultilevel"/>
    <w:tmpl w:val="89ECA4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E82D1E"/>
    <w:multiLevelType w:val="hybridMultilevel"/>
    <w:tmpl w:val="4B02FA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0C2C12"/>
    <w:multiLevelType w:val="multilevel"/>
    <w:tmpl w:val="D8FCE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lang w:val="it-IT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A06"/>
    <w:rsid w:val="00031249"/>
    <w:rsid w:val="00086E97"/>
    <w:rsid w:val="000A06CB"/>
    <w:rsid w:val="000C3FA5"/>
    <w:rsid w:val="000F0DB2"/>
    <w:rsid w:val="000F7CB4"/>
    <w:rsid w:val="00153F21"/>
    <w:rsid w:val="001730B2"/>
    <w:rsid w:val="001E1E43"/>
    <w:rsid w:val="001E2105"/>
    <w:rsid w:val="001E2EDA"/>
    <w:rsid w:val="001F3CD4"/>
    <w:rsid w:val="0026118F"/>
    <w:rsid w:val="00261749"/>
    <w:rsid w:val="002725F6"/>
    <w:rsid w:val="00277DD0"/>
    <w:rsid w:val="002B6030"/>
    <w:rsid w:val="002C6171"/>
    <w:rsid w:val="00316E4D"/>
    <w:rsid w:val="003D6281"/>
    <w:rsid w:val="00472A06"/>
    <w:rsid w:val="004A495D"/>
    <w:rsid w:val="00507938"/>
    <w:rsid w:val="0051798F"/>
    <w:rsid w:val="00517C0F"/>
    <w:rsid w:val="00545BC1"/>
    <w:rsid w:val="005C5518"/>
    <w:rsid w:val="005F4D46"/>
    <w:rsid w:val="00707597"/>
    <w:rsid w:val="0072061A"/>
    <w:rsid w:val="0072288E"/>
    <w:rsid w:val="00753E34"/>
    <w:rsid w:val="0078471A"/>
    <w:rsid w:val="007A0930"/>
    <w:rsid w:val="007C4A22"/>
    <w:rsid w:val="007C5B9C"/>
    <w:rsid w:val="007D5029"/>
    <w:rsid w:val="00804B9C"/>
    <w:rsid w:val="00804FEE"/>
    <w:rsid w:val="00851F7D"/>
    <w:rsid w:val="008737A9"/>
    <w:rsid w:val="008A3A50"/>
    <w:rsid w:val="008B0C58"/>
    <w:rsid w:val="008E1F9B"/>
    <w:rsid w:val="008F4960"/>
    <w:rsid w:val="009124E1"/>
    <w:rsid w:val="00986DF8"/>
    <w:rsid w:val="009B5B51"/>
    <w:rsid w:val="00A039FD"/>
    <w:rsid w:val="00A4104D"/>
    <w:rsid w:val="00A64229"/>
    <w:rsid w:val="00A71F7E"/>
    <w:rsid w:val="00A740BA"/>
    <w:rsid w:val="00AB46FE"/>
    <w:rsid w:val="00AC2D4A"/>
    <w:rsid w:val="00AC50DC"/>
    <w:rsid w:val="00B92AA1"/>
    <w:rsid w:val="00B94F29"/>
    <w:rsid w:val="00BA1F52"/>
    <w:rsid w:val="00C02D67"/>
    <w:rsid w:val="00C51333"/>
    <w:rsid w:val="00C60210"/>
    <w:rsid w:val="00C60F6A"/>
    <w:rsid w:val="00C739F9"/>
    <w:rsid w:val="00C85903"/>
    <w:rsid w:val="00CC3542"/>
    <w:rsid w:val="00D35639"/>
    <w:rsid w:val="00D505AF"/>
    <w:rsid w:val="00D94286"/>
    <w:rsid w:val="00DF4523"/>
    <w:rsid w:val="00E06359"/>
    <w:rsid w:val="00E25E8C"/>
    <w:rsid w:val="00E82CC5"/>
    <w:rsid w:val="00ED7F48"/>
    <w:rsid w:val="00EF3079"/>
    <w:rsid w:val="00F60139"/>
    <w:rsid w:val="00F81AA1"/>
    <w:rsid w:val="00FE0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7B876E-413F-44D8-A9E3-B56D18629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124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24E1"/>
  </w:style>
  <w:style w:type="paragraph" w:styleId="Pidipagina">
    <w:name w:val="footer"/>
    <w:basedOn w:val="Normale"/>
    <w:link w:val="PidipaginaCarattere"/>
    <w:uiPriority w:val="99"/>
    <w:unhideWhenUsed/>
    <w:rsid w:val="009124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24E1"/>
  </w:style>
  <w:style w:type="paragraph" w:styleId="Paragrafoelenco">
    <w:name w:val="List Paragraph"/>
    <w:basedOn w:val="Normale"/>
    <w:uiPriority w:val="34"/>
    <w:qFormat/>
    <w:rsid w:val="005F4D46"/>
    <w:pPr>
      <w:spacing w:after="0" w:line="240" w:lineRule="auto"/>
      <w:ind w:left="720"/>
    </w:pPr>
    <w:rPr>
      <w:rFonts w:ascii="Calibri" w:hAnsi="Calibri" w:cs="Calibri"/>
      <w:color w:val="000000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D94286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94286"/>
    <w:rPr>
      <w:color w:val="954F72" w:themeColor="followedHyperlink"/>
      <w:u w:val="single"/>
    </w:rPr>
  </w:style>
  <w:style w:type="paragraph" w:styleId="NormaleWeb">
    <w:name w:val="Normal (Web)"/>
    <w:basedOn w:val="Normale"/>
    <w:uiPriority w:val="99"/>
    <w:unhideWhenUsed/>
    <w:rsid w:val="00FE01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Normale1">
    <w:name w:val="Normale1"/>
    <w:rsid w:val="008A3A50"/>
    <w:pPr>
      <w:spacing w:after="0" w:line="240" w:lineRule="auto"/>
      <w:jc w:val="both"/>
    </w:pPr>
    <w:rPr>
      <w:rFonts w:ascii="Calibri" w:eastAsia="Times New Roman" w:hAnsi="Calibri" w:cs="Times"/>
      <w:lang w:val="en-GB" w:bidi="it-IT"/>
    </w:rPr>
  </w:style>
  <w:style w:type="character" w:customStyle="1" w:styleId="apple-converted-space">
    <w:name w:val="apple-converted-space"/>
    <w:basedOn w:val="Carpredefinitoparagrafo"/>
    <w:rsid w:val="0072061A"/>
  </w:style>
  <w:style w:type="character" w:styleId="Enfasigrassetto">
    <w:name w:val="Strong"/>
    <w:basedOn w:val="Carpredefinitoparagrafo"/>
    <w:uiPriority w:val="22"/>
    <w:qFormat/>
    <w:rsid w:val="0072061A"/>
    <w:rPr>
      <w:b/>
      <w:bCs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0A06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0A06CB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s1">
    <w:name w:val="s1"/>
    <w:basedOn w:val="Carpredefinitoparagrafo"/>
    <w:rsid w:val="002C6171"/>
    <w:rPr>
      <w:rFonts w:ascii=".SFUIText" w:hAnsi=".SFUIText" w:hint="default"/>
      <w:b w:val="0"/>
      <w:bCs w:val="0"/>
      <w:i w:val="0"/>
      <w:iCs w:val="0"/>
      <w:sz w:val="34"/>
      <w:szCs w:val="34"/>
    </w:rPr>
  </w:style>
  <w:style w:type="paragraph" w:customStyle="1" w:styleId="Default">
    <w:name w:val="Default"/>
    <w:rsid w:val="00A4104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601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601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4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bjh\AppData\Local\Microsoft\Windows\INetCache\Content.Outlook\SP154RLX\www.yesbat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fao.org/farmer-field-schools/overview/en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ao.org/farmer-field-schools/overview/e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0FC637-32ED-46D9-AF93-79D9B3E57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1078</Words>
  <Characters>6146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Mariagrazia Martorana</dc:creator>
  <cp:keywords/>
  <dc:description/>
  <cp:lastModifiedBy>Mariagrazia Martorana</cp:lastModifiedBy>
  <cp:revision>5</cp:revision>
  <cp:lastPrinted>2018-02-08T15:54:00Z</cp:lastPrinted>
  <dcterms:created xsi:type="dcterms:W3CDTF">2018-02-09T16:58:00Z</dcterms:created>
  <dcterms:modified xsi:type="dcterms:W3CDTF">2018-02-13T10:15:00Z</dcterms:modified>
</cp:coreProperties>
</file>